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6269" w14:textId="413D970C" w:rsidR="002C0B84" w:rsidRPr="00065C45" w:rsidRDefault="00677B98" w:rsidP="00213EE6">
      <w:pPr>
        <w:pStyle w:val="Sous-titre"/>
      </w:pPr>
      <w:bookmarkStart w:id="0" w:name="_GoBack"/>
      <w:bookmarkEnd w:id="0"/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2CAC" wp14:editId="5141900F">
                <wp:simplePos x="0" y="0"/>
                <wp:positionH relativeFrom="column">
                  <wp:posOffset>4243070</wp:posOffset>
                </wp:positionH>
                <wp:positionV relativeFrom="paragraph">
                  <wp:posOffset>-305435</wp:posOffset>
                </wp:positionV>
                <wp:extent cx="2756535" cy="84582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653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3B88" w14:textId="77777777" w:rsidR="002C0B84" w:rsidRPr="009D30B6" w:rsidRDefault="002C0B84" w:rsidP="00677B9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</w:pPr>
                            <w:r w:rsidRPr="009D30B6">
                              <w:rPr>
                                <w:rFonts w:ascii="Tahoma" w:hAnsi="Tahoma" w:cs="Tahoma"/>
                                <w:b/>
                                <w:sz w:val="48"/>
                                <w:szCs w:val="48"/>
                              </w:rPr>
                              <w:t>COMMUNIQUÉ</w:t>
                            </w:r>
                          </w:p>
                          <w:p w14:paraId="4255BD6D" w14:textId="77777777" w:rsidR="002C0B84" w:rsidRPr="00405B2D" w:rsidRDefault="002C0B84" w:rsidP="00677B9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405B2D"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  <w:t>Pour diffusion immédiate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2CA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34.1pt;margin-top:-24.05pt;width:217.0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" filled="f" stroked="f" strokeweight=".5pt">
                <v:textbox>
                  <w:txbxContent>
                    <w:p w14:paraId="58013B88" w14:textId="77777777" w:rsidR="002C0B84" w:rsidRPr="009D30B6" w:rsidRDefault="002C0B84" w:rsidP="00677B9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</w:pPr>
                      <w:r w:rsidRPr="009D30B6">
                        <w:rPr>
                          <w:rFonts w:ascii="Tahoma" w:hAnsi="Tahoma" w:cs="Tahoma"/>
                          <w:b/>
                          <w:sz w:val="48"/>
                          <w:szCs w:val="48"/>
                        </w:rPr>
                        <w:t>COMMUNIQUÉ</w:t>
                      </w:r>
                    </w:p>
                    <w:p w14:paraId="4255BD6D" w14:textId="77777777" w:rsidR="002C0B84" w:rsidRPr="00405B2D" w:rsidRDefault="002C0B84" w:rsidP="00677B98">
                      <w:pPr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405B2D"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  <w:t>Pour diffusion immédiate</w:t>
                      </w:r>
                    </w:p>
                  </w:txbxContent>
                </v:textbox>
              </v:shape>
            </w:pict>
          </mc:Fallback>
        </mc:AlternateContent>
      </w:r>
      <w:r w:rsidR="00C07B2E" w:rsidRPr="00C07B2E">
        <w:rPr>
          <w:noProof/>
          <w:sz w:val="10"/>
          <w:szCs w:val="10"/>
          <w:lang w:eastAsia="fr-CA"/>
        </w:rPr>
        <w:drawing>
          <wp:anchor distT="0" distB="0" distL="114300" distR="114300" simplePos="0" relativeHeight="251660288" behindDoc="0" locked="0" layoutInCell="1" allowOverlap="1" wp14:anchorId="0E69ACA6" wp14:editId="46CD7A5D">
            <wp:simplePos x="0" y="0"/>
            <wp:positionH relativeFrom="column">
              <wp:posOffset>-54610</wp:posOffset>
            </wp:positionH>
            <wp:positionV relativeFrom="paragraph">
              <wp:posOffset>207010</wp:posOffset>
            </wp:positionV>
            <wp:extent cx="2425700" cy="869950"/>
            <wp:effectExtent l="0" t="0" r="0" b="6350"/>
            <wp:wrapNone/>
            <wp:docPr id="1" name="Image 1" descr="C:\Users\alavoie\Desktop\CDQ_logo_MRC_Nicolet-Yama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avoie\Desktop\CDQ_logo_MRC_Nicolet-Yamas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1264" w14:textId="281374B6" w:rsidR="002C0B84" w:rsidRPr="00ED58DC" w:rsidRDefault="002C0B84" w:rsidP="002C0B84">
      <w:pPr>
        <w:rPr>
          <w:sz w:val="10"/>
          <w:szCs w:val="10"/>
        </w:rPr>
      </w:pPr>
    </w:p>
    <w:p w14:paraId="3BA63B4E" w14:textId="0946159C" w:rsidR="002C0B84" w:rsidRDefault="002C0B84" w:rsidP="002C0B84">
      <w:pPr>
        <w:spacing w:after="0" w:line="240" w:lineRule="auto"/>
        <w:rPr>
          <w:rFonts w:ascii="Arial Narrow" w:hAnsi="Arial Narrow"/>
          <w:b/>
        </w:rPr>
      </w:pPr>
    </w:p>
    <w:p w14:paraId="733DE2EB" w14:textId="3DD97063" w:rsidR="002C0B84" w:rsidRPr="009469F1" w:rsidRDefault="002C0B84" w:rsidP="002C0B84">
      <w:pPr>
        <w:tabs>
          <w:tab w:val="left" w:pos="980"/>
        </w:tabs>
        <w:spacing w:after="0" w:line="240" w:lineRule="auto"/>
        <w:jc w:val="both"/>
        <w:rPr>
          <w:rFonts w:ascii="Arial Narrow" w:hAnsi="Arial Narrow"/>
          <w:i/>
          <w:sz w:val="32"/>
          <w:szCs w:val="32"/>
        </w:rPr>
      </w:pPr>
      <w:r w:rsidRPr="009469F1">
        <w:rPr>
          <w:rFonts w:ascii="Arial Narrow" w:hAnsi="Arial Narrow"/>
          <w:i/>
          <w:sz w:val="32"/>
          <w:szCs w:val="32"/>
        </w:rPr>
        <w:tab/>
      </w:r>
    </w:p>
    <w:p w14:paraId="57724662" w14:textId="63BFA573" w:rsidR="007B0A73" w:rsidRPr="00AF7FAF" w:rsidRDefault="007B0A73" w:rsidP="005439B5">
      <w:pPr>
        <w:pStyle w:val="Titre3"/>
        <w:jc w:val="left"/>
        <w:rPr>
          <w:szCs w:val="22"/>
        </w:rPr>
      </w:pPr>
    </w:p>
    <w:p w14:paraId="47AB4526" w14:textId="43821B8B" w:rsidR="00213EE6" w:rsidRDefault="00213EE6" w:rsidP="006B4F0F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</w:pPr>
    </w:p>
    <w:p w14:paraId="71677158" w14:textId="0DA4D450" w:rsidR="00F90BC9" w:rsidRPr="003814ED" w:rsidRDefault="00224F63" w:rsidP="006B4F0F">
      <w:pPr>
        <w:pBdr>
          <w:bottom w:val="single" w:sz="4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</w:pPr>
      <w:r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  <w:t>L’immigration contribue pour près de 10</w:t>
      </w:r>
      <w:r w:rsidR="00065F2B"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  <w:t> </w:t>
      </w:r>
      <w:r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  <w:t xml:space="preserve">% de la croissance démographique </w:t>
      </w:r>
      <w:r w:rsidR="00C7505A"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  <w:t xml:space="preserve">de la MRC Nicolet-Yamaska </w:t>
      </w:r>
      <w:r w:rsidR="00FE2591">
        <w:rPr>
          <w:rFonts w:ascii="Tahoma" w:eastAsia="Times New Roman" w:hAnsi="Tahoma" w:cs="Tahoma"/>
          <w:b/>
          <w:bCs/>
          <w:sz w:val="26"/>
          <w:szCs w:val="26"/>
          <w:lang w:val="fr-FR" w:eastAsia="fr-FR"/>
        </w:rPr>
        <w:t>en 2021</w:t>
      </w:r>
    </w:p>
    <w:p w14:paraId="761EE19B" w14:textId="77777777" w:rsidR="003E070D" w:rsidRDefault="003E070D" w:rsidP="003E070D">
      <w:pPr>
        <w:spacing w:after="0" w:line="240" w:lineRule="auto"/>
        <w:jc w:val="both"/>
        <w:rPr>
          <w:rFonts w:ascii="Arial Narrow" w:hAnsi="Arial Narrow" w:cs="Tahoma"/>
          <w:i/>
          <w:noProof/>
          <w:szCs w:val="24"/>
        </w:rPr>
      </w:pPr>
    </w:p>
    <w:p w14:paraId="2C861D0F" w14:textId="5EEC828A" w:rsidR="00881888" w:rsidRDefault="00AF79A4" w:rsidP="5D0D54D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Nicolet, le </w:t>
      </w:r>
      <w:r w:rsidR="00D9398E"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>2</w:t>
      </w:r>
      <w:r w:rsidR="008E11B8">
        <w:rPr>
          <w:rFonts w:ascii="Arial Narrow" w:hAnsi="Arial Narrow" w:cs="Tahoma"/>
          <w:b/>
          <w:bCs/>
          <w:i/>
          <w:iCs/>
          <w:sz w:val="24"/>
          <w:szCs w:val="24"/>
        </w:rPr>
        <w:t>4</w:t>
      </w:r>
      <w:r w:rsidR="00065F2B"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> </w:t>
      </w:r>
      <w:r w:rsidR="00F90BC9"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>févrie</w:t>
      </w:r>
      <w:r w:rsidR="00FF0FF8"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>r</w:t>
      </w:r>
      <w:r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 202</w:t>
      </w:r>
      <w:r w:rsidR="00FF0FF8" w:rsidRPr="5D0D54D0">
        <w:rPr>
          <w:rFonts w:ascii="Arial Narrow" w:hAnsi="Arial Narrow" w:cs="Tahoma"/>
          <w:b/>
          <w:bCs/>
          <w:i/>
          <w:iCs/>
          <w:sz w:val="24"/>
          <w:szCs w:val="24"/>
        </w:rPr>
        <w:t>2</w:t>
      </w:r>
      <w:r w:rsidR="00AD7CC2" w:rsidRPr="5D0D54D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464243" w:rsidRPr="5D0D54D0">
        <w:rPr>
          <w:rFonts w:ascii="Arial Narrow" w:hAnsi="Arial Narrow" w:cs="Tahoma"/>
          <w:b/>
          <w:bCs/>
          <w:sz w:val="24"/>
          <w:szCs w:val="24"/>
        </w:rPr>
        <w:t>–</w:t>
      </w:r>
      <w:r w:rsidR="00A0118E" w:rsidRPr="5D0D54D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="00602EB6" w:rsidRPr="5D0D54D0">
        <w:rPr>
          <w:rFonts w:ascii="Arial Narrow" w:hAnsi="Arial Narrow" w:cs="Tahoma"/>
          <w:sz w:val="24"/>
          <w:szCs w:val="24"/>
        </w:rPr>
        <w:t xml:space="preserve">L’immigration contribue </w:t>
      </w:r>
      <w:r w:rsidR="00AA2C31" w:rsidRPr="5D0D54D0">
        <w:rPr>
          <w:rFonts w:ascii="Arial Narrow" w:hAnsi="Arial Narrow" w:cs="Tahoma"/>
          <w:sz w:val="24"/>
          <w:szCs w:val="24"/>
        </w:rPr>
        <w:t>pour près de 10</w:t>
      </w:r>
      <w:r w:rsidR="00065F2B" w:rsidRPr="5D0D54D0">
        <w:rPr>
          <w:rFonts w:ascii="Arial Narrow" w:hAnsi="Arial Narrow" w:cs="Tahoma"/>
          <w:sz w:val="24"/>
          <w:szCs w:val="24"/>
        </w:rPr>
        <w:t> </w:t>
      </w:r>
      <w:r w:rsidR="00AA2C31" w:rsidRPr="5D0D54D0">
        <w:rPr>
          <w:rFonts w:ascii="Arial Narrow" w:hAnsi="Arial Narrow" w:cs="Tahoma"/>
          <w:sz w:val="24"/>
          <w:szCs w:val="24"/>
        </w:rPr>
        <w:t xml:space="preserve">% de </w:t>
      </w:r>
      <w:r w:rsidR="00602EB6" w:rsidRPr="5D0D54D0">
        <w:rPr>
          <w:rFonts w:ascii="Arial Narrow" w:hAnsi="Arial Narrow" w:cs="Tahoma"/>
          <w:sz w:val="24"/>
          <w:szCs w:val="24"/>
        </w:rPr>
        <w:t>la croissance démographique dans la MRC Nicolet-Yamaska</w:t>
      </w:r>
      <w:r w:rsidR="00E9727B" w:rsidRPr="5D0D54D0">
        <w:rPr>
          <w:rFonts w:ascii="Arial Narrow" w:hAnsi="Arial Narrow" w:cs="Tahoma"/>
          <w:sz w:val="24"/>
          <w:szCs w:val="24"/>
        </w:rPr>
        <w:t xml:space="preserve"> en 2021</w:t>
      </w:r>
      <w:r w:rsidR="00602EB6" w:rsidRPr="5D0D54D0">
        <w:rPr>
          <w:rFonts w:ascii="Arial Narrow" w:hAnsi="Arial Narrow" w:cs="Tahoma"/>
          <w:sz w:val="24"/>
          <w:szCs w:val="24"/>
        </w:rPr>
        <w:t>.</w:t>
      </w:r>
      <w:r w:rsidR="004545A5" w:rsidRPr="5D0D54D0">
        <w:rPr>
          <w:rFonts w:ascii="Arial Narrow" w:hAnsi="Arial Narrow" w:cs="Tahoma"/>
          <w:sz w:val="24"/>
          <w:szCs w:val="24"/>
        </w:rPr>
        <w:t xml:space="preserve"> </w:t>
      </w:r>
      <w:r w:rsidR="00F86FAF" w:rsidRPr="5D0D54D0">
        <w:rPr>
          <w:rFonts w:ascii="Arial Narrow" w:hAnsi="Arial Narrow" w:cs="Tahoma"/>
          <w:sz w:val="24"/>
          <w:szCs w:val="24"/>
        </w:rPr>
        <w:t>P</w:t>
      </w:r>
      <w:r w:rsidR="0077117C" w:rsidRPr="5D0D54D0">
        <w:rPr>
          <w:rFonts w:ascii="Arial Narrow" w:hAnsi="Arial Narrow" w:cs="Tahoma"/>
          <w:sz w:val="24"/>
          <w:szCs w:val="24"/>
        </w:rPr>
        <w:t>lusieurs entreprises se tournent de plus en plus vers le recrutement international pour combler le manque de main</w:t>
      </w:r>
      <w:r w:rsidR="00375EBB" w:rsidRPr="5D0D54D0">
        <w:rPr>
          <w:rFonts w:ascii="Arial Narrow" w:hAnsi="Arial Narrow" w:cs="Tahoma"/>
          <w:sz w:val="24"/>
          <w:szCs w:val="24"/>
        </w:rPr>
        <w:t>-</w:t>
      </w:r>
      <w:r w:rsidR="0077117C" w:rsidRPr="5D0D54D0">
        <w:rPr>
          <w:rFonts w:ascii="Arial Narrow" w:hAnsi="Arial Narrow" w:cs="Tahoma"/>
          <w:sz w:val="24"/>
          <w:szCs w:val="24"/>
        </w:rPr>
        <w:t>d’œuvre</w:t>
      </w:r>
      <w:r w:rsidR="00F86FAF" w:rsidRPr="5D0D54D0">
        <w:rPr>
          <w:rFonts w:ascii="Arial Narrow" w:hAnsi="Arial Narrow" w:cs="Tahoma"/>
          <w:sz w:val="24"/>
          <w:szCs w:val="24"/>
        </w:rPr>
        <w:t xml:space="preserve"> et participent </w:t>
      </w:r>
      <w:r w:rsidR="00AF11D6" w:rsidRPr="5D0D54D0">
        <w:rPr>
          <w:rFonts w:ascii="Arial Narrow" w:hAnsi="Arial Narrow" w:cs="Tahoma"/>
          <w:sz w:val="24"/>
          <w:szCs w:val="24"/>
        </w:rPr>
        <w:t xml:space="preserve">ainsi </w:t>
      </w:r>
      <w:r w:rsidR="00F86FAF" w:rsidRPr="5D0D54D0">
        <w:rPr>
          <w:rFonts w:ascii="Arial Narrow" w:hAnsi="Arial Narrow" w:cs="Tahoma"/>
          <w:sz w:val="24"/>
          <w:szCs w:val="24"/>
        </w:rPr>
        <w:t xml:space="preserve">à diversifier le visage de notre </w:t>
      </w:r>
      <w:r w:rsidR="00AF11D6" w:rsidRPr="5D0D54D0">
        <w:rPr>
          <w:rFonts w:ascii="Arial Narrow" w:hAnsi="Arial Narrow" w:cs="Tahoma"/>
          <w:sz w:val="24"/>
          <w:szCs w:val="24"/>
        </w:rPr>
        <w:t>région</w:t>
      </w:r>
      <w:r w:rsidR="0077117C" w:rsidRPr="5D0D54D0">
        <w:rPr>
          <w:rFonts w:ascii="Arial Narrow" w:hAnsi="Arial Narrow" w:cs="Tahoma"/>
          <w:sz w:val="24"/>
          <w:szCs w:val="24"/>
        </w:rPr>
        <w:t>.</w:t>
      </w:r>
      <w:r w:rsidR="005A50CA" w:rsidRPr="5D0D54D0">
        <w:rPr>
          <w:rFonts w:ascii="Arial Narrow" w:hAnsi="Arial Narrow" w:cs="Tahoma"/>
          <w:sz w:val="24"/>
          <w:szCs w:val="24"/>
        </w:rPr>
        <w:t xml:space="preserve"> </w:t>
      </w:r>
      <w:r w:rsidR="005A50CA" w:rsidRPr="00703319">
        <w:rPr>
          <w:rFonts w:ascii="Arial Narrow" w:hAnsi="Arial Narrow" w:cs="Tahoma"/>
          <w:sz w:val="24"/>
          <w:szCs w:val="24"/>
        </w:rPr>
        <w:t>L'an dernier, une</w:t>
      </w:r>
      <w:r w:rsidR="005A50CA" w:rsidRPr="5D0D54D0">
        <w:rPr>
          <w:rFonts w:ascii="Arial Narrow" w:hAnsi="Arial Narrow" w:cs="Tahoma"/>
          <w:sz w:val="24"/>
          <w:szCs w:val="24"/>
        </w:rPr>
        <w:t xml:space="preserve"> dizaine d’entre elles ont recruté des employés dans d’autres pays. </w:t>
      </w:r>
      <w:r w:rsidR="00791814" w:rsidRPr="5D0D54D0">
        <w:rPr>
          <w:rFonts w:ascii="Arial Narrow" w:hAnsi="Arial Narrow" w:cs="Tahoma"/>
          <w:sz w:val="24"/>
          <w:szCs w:val="24"/>
        </w:rPr>
        <w:t xml:space="preserve">Rappelons que la MRC </w:t>
      </w:r>
      <w:r w:rsidR="00AF11D6" w:rsidRPr="5D0D54D0">
        <w:rPr>
          <w:rFonts w:ascii="Arial Narrow" w:hAnsi="Arial Narrow" w:cs="Tahoma"/>
          <w:sz w:val="24"/>
          <w:szCs w:val="24"/>
        </w:rPr>
        <w:t xml:space="preserve">de Nicolet Yamaska </w:t>
      </w:r>
      <w:r w:rsidR="00791814" w:rsidRPr="5D0D54D0">
        <w:rPr>
          <w:rFonts w:ascii="Arial Narrow" w:hAnsi="Arial Narrow" w:cs="Tahoma"/>
          <w:sz w:val="24"/>
          <w:szCs w:val="24"/>
        </w:rPr>
        <w:t xml:space="preserve">affiche une </w:t>
      </w:r>
      <w:r w:rsidR="008176CD" w:rsidRPr="5D0D54D0">
        <w:rPr>
          <w:rFonts w:ascii="Arial Narrow" w:hAnsi="Arial Narrow" w:cs="Tahoma"/>
          <w:sz w:val="24"/>
          <w:szCs w:val="24"/>
        </w:rPr>
        <w:t>hausse</w:t>
      </w:r>
      <w:r w:rsidR="00791814" w:rsidRPr="5D0D54D0">
        <w:rPr>
          <w:rFonts w:ascii="Arial Narrow" w:hAnsi="Arial Narrow" w:cs="Tahoma"/>
          <w:sz w:val="24"/>
          <w:szCs w:val="24"/>
        </w:rPr>
        <w:t xml:space="preserve"> </w:t>
      </w:r>
      <w:r w:rsidR="00CA16EB" w:rsidRPr="5D0D54D0">
        <w:rPr>
          <w:rFonts w:ascii="Arial Narrow" w:hAnsi="Arial Narrow" w:cs="Tahoma"/>
          <w:sz w:val="24"/>
          <w:szCs w:val="24"/>
        </w:rPr>
        <w:t xml:space="preserve">démographique </w:t>
      </w:r>
      <w:r w:rsidR="00791814" w:rsidRPr="5D0D54D0">
        <w:rPr>
          <w:rFonts w:ascii="Arial Narrow" w:hAnsi="Arial Narrow" w:cs="Tahoma"/>
          <w:sz w:val="24"/>
          <w:szCs w:val="24"/>
        </w:rPr>
        <w:t>de 1</w:t>
      </w:r>
      <w:r w:rsidR="00AA2C31" w:rsidRPr="5D0D54D0">
        <w:rPr>
          <w:rFonts w:ascii="Arial Narrow" w:hAnsi="Arial Narrow" w:cs="Tahoma"/>
          <w:sz w:val="24"/>
          <w:szCs w:val="24"/>
        </w:rPr>
        <w:t>,36</w:t>
      </w:r>
      <w:r w:rsidR="00065F2B" w:rsidRPr="5D0D54D0">
        <w:rPr>
          <w:rFonts w:ascii="Arial Narrow" w:hAnsi="Arial Narrow" w:cs="Tahoma"/>
          <w:sz w:val="24"/>
          <w:szCs w:val="24"/>
        </w:rPr>
        <w:t> </w:t>
      </w:r>
      <w:r w:rsidR="00791814" w:rsidRPr="5D0D54D0">
        <w:rPr>
          <w:rFonts w:ascii="Arial Narrow" w:hAnsi="Arial Narrow" w:cs="Tahoma"/>
          <w:sz w:val="24"/>
          <w:szCs w:val="24"/>
        </w:rPr>
        <w:t>% pour l’année</w:t>
      </w:r>
      <w:r w:rsidR="00065F2B" w:rsidRPr="5D0D54D0">
        <w:rPr>
          <w:rFonts w:ascii="Arial Narrow" w:hAnsi="Arial Narrow" w:cs="Tahoma"/>
          <w:sz w:val="24"/>
          <w:szCs w:val="24"/>
        </w:rPr>
        <w:t> </w:t>
      </w:r>
      <w:r w:rsidR="00791814" w:rsidRPr="5D0D54D0">
        <w:rPr>
          <w:rFonts w:ascii="Arial Narrow" w:hAnsi="Arial Narrow" w:cs="Tahoma"/>
          <w:sz w:val="24"/>
          <w:szCs w:val="24"/>
        </w:rPr>
        <w:t>2021, avec un total de 318</w:t>
      </w:r>
      <w:r w:rsidR="00065F2B" w:rsidRPr="5D0D54D0">
        <w:rPr>
          <w:rFonts w:ascii="Arial Narrow" w:hAnsi="Arial Narrow" w:cs="Tahoma"/>
          <w:sz w:val="24"/>
          <w:szCs w:val="24"/>
        </w:rPr>
        <w:t> </w:t>
      </w:r>
      <w:r w:rsidR="00FA755A" w:rsidRPr="5D0D54D0">
        <w:rPr>
          <w:rFonts w:ascii="Arial Narrow" w:hAnsi="Arial Narrow" w:cs="Tahoma"/>
          <w:sz w:val="24"/>
          <w:szCs w:val="24"/>
        </w:rPr>
        <w:t xml:space="preserve">nouvelles </w:t>
      </w:r>
      <w:r w:rsidR="00791814" w:rsidRPr="5D0D54D0">
        <w:rPr>
          <w:rFonts w:ascii="Arial Narrow" w:hAnsi="Arial Narrow" w:cs="Tahoma"/>
          <w:sz w:val="24"/>
          <w:szCs w:val="24"/>
        </w:rPr>
        <w:t>personnes</w:t>
      </w:r>
      <w:r w:rsidR="00FA755A" w:rsidRPr="5D0D54D0">
        <w:rPr>
          <w:rFonts w:ascii="Arial Narrow" w:hAnsi="Arial Narrow" w:cs="Tahoma"/>
          <w:sz w:val="24"/>
          <w:szCs w:val="24"/>
        </w:rPr>
        <w:t xml:space="preserve"> sur le territoire</w:t>
      </w:r>
      <w:r w:rsidR="00791814" w:rsidRPr="5D0D54D0">
        <w:rPr>
          <w:rFonts w:ascii="Arial Narrow" w:hAnsi="Arial Narrow" w:cs="Tahoma"/>
          <w:sz w:val="24"/>
          <w:szCs w:val="24"/>
        </w:rPr>
        <w:t>.</w:t>
      </w:r>
      <w:r w:rsidR="00474602" w:rsidRPr="5D0D54D0">
        <w:rPr>
          <w:rFonts w:ascii="Arial Narrow" w:hAnsi="Arial Narrow" w:cs="Tahoma"/>
          <w:sz w:val="24"/>
          <w:szCs w:val="24"/>
        </w:rPr>
        <w:t xml:space="preserve"> </w:t>
      </w:r>
    </w:p>
    <w:p w14:paraId="1C69AB2B" w14:textId="1CD8558F" w:rsidR="0077117C" w:rsidRDefault="0077117C" w:rsidP="00224F63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3257069F" w14:textId="7BDE66D4" w:rsidR="0077117C" w:rsidRDefault="0077117C" w:rsidP="00224F63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  <w:r w:rsidRPr="5D0D54D0">
        <w:rPr>
          <w:rFonts w:ascii="Arial Narrow" w:hAnsi="Arial Narrow" w:cs="Tahoma"/>
          <w:sz w:val="24"/>
          <w:szCs w:val="24"/>
        </w:rPr>
        <w:t>«</w:t>
      </w:r>
      <w:r w:rsidR="00065F2B" w:rsidRPr="5D0D54D0">
        <w:rPr>
          <w:rFonts w:ascii="Arial" w:hAnsi="Arial" w:cs="Arial"/>
          <w:sz w:val="24"/>
          <w:szCs w:val="24"/>
        </w:rPr>
        <w:t> </w:t>
      </w:r>
      <w:r w:rsidR="00AA2C31" w:rsidRPr="5D0D54D0">
        <w:rPr>
          <w:rFonts w:ascii="Arial Narrow" w:hAnsi="Arial Narrow" w:cs="Tahoma"/>
          <w:sz w:val="24"/>
          <w:szCs w:val="24"/>
        </w:rPr>
        <w:t xml:space="preserve">Nous sommes touchés de </w:t>
      </w:r>
      <w:r w:rsidR="00773377" w:rsidRPr="5D0D54D0">
        <w:rPr>
          <w:rFonts w:ascii="Arial Narrow" w:hAnsi="Arial Narrow" w:cs="Tahoma"/>
          <w:sz w:val="24"/>
          <w:szCs w:val="24"/>
        </w:rPr>
        <w:t>savoir</w:t>
      </w:r>
      <w:r w:rsidR="00AA2C31" w:rsidRPr="5D0D54D0">
        <w:rPr>
          <w:rFonts w:ascii="Arial Narrow" w:hAnsi="Arial Narrow" w:cs="Tahoma"/>
          <w:sz w:val="24"/>
          <w:szCs w:val="24"/>
        </w:rPr>
        <w:t xml:space="preserve"> </w:t>
      </w:r>
      <w:r w:rsidRPr="5D0D54D0">
        <w:rPr>
          <w:rFonts w:ascii="Arial Narrow" w:hAnsi="Arial Narrow" w:cs="Tahoma"/>
          <w:sz w:val="24"/>
          <w:szCs w:val="24"/>
        </w:rPr>
        <w:t xml:space="preserve">que </w:t>
      </w:r>
      <w:r w:rsidR="00167EB3" w:rsidRPr="5D0D54D0">
        <w:rPr>
          <w:rFonts w:ascii="Arial Narrow" w:hAnsi="Arial Narrow" w:cs="Tahoma"/>
          <w:sz w:val="24"/>
          <w:szCs w:val="24"/>
        </w:rPr>
        <w:t xml:space="preserve">plusieurs </w:t>
      </w:r>
      <w:r w:rsidRPr="5D0D54D0">
        <w:rPr>
          <w:rFonts w:ascii="Arial Narrow" w:hAnsi="Arial Narrow" w:cs="Tahoma"/>
          <w:sz w:val="24"/>
          <w:szCs w:val="24"/>
        </w:rPr>
        <w:t>nouveaux arrivants choisis</w:t>
      </w:r>
      <w:r w:rsidR="002C54D1" w:rsidRPr="5D0D54D0">
        <w:rPr>
          <w:rFonts w:ascii="Arial Narrow" w:hAnsi="Arial Narrow" w:cs="Tahoma"/>
          <w:sz w:val="24"/>
          <w:szCs w:val="24"/>
        </w:rPr>
        <w:t>s</w:t>
      </w:r>
      <w:r w:rsidRPr="5D0D54D0">
        <w:rPr>
          <w:rFonts w:ascii="Arial Narrow" w:hAnsi="Arial Narrow" w:cs="Tahoma"/>
          <w:sz w:val="24"/>
          <w:szCs w:val="24"/>
        </w:rPr>
        <w:t xml:space="preserve">ent de venir s’installer </w:t>
      </w:r>
      <w:r w:rsidR="002C54D1" w:rsidRPr="5D0D54D0">
        <w:rPr>
          <w:rFonts w:ascii="Arial Narrow" w:hAnsi="Arial Narrow" w:cs="Tahoma"/>
          <w:sz w:val="24"/>
          <w:szCs w:val="24"/>
        </w:rPr>
        <w:t>dans notre région. L’immigration</w:t>
      </w:r>
      <w:r w:rsidR="00167EB3" w:rsidRPr="5D0D54D0">
        <w:rPr>
          <w:rFonts w:ascii="Arial Narrow" w:hAnsi="Arial Narrow" w:cs="Tahoma"/>
          <w:sz w:val="24"/>
          <w:szCs w:val="24"/>
        </w:rPr>
        <w:t>,</w:t>
      </w:r>
      <w:r w:rsidR="002C54D1" w:rsidRPr="5D0D54D0">
        <w:rPr>
          <w:rFonts w:ascii="Arial Narrow" w:hAnsi="Arial Narrow" w:cs="Tahoma"/>
          <w:sz w:val="24"/>
          <w:szCs w:val="24"/>
        </w:rPr>
        <w:t xml:space="preserve"> en plus de combler des besoins dans nos entreprises</w:t>
      </w:r>
      <w:r w:rsidR="00167EB3" w:rsidRPr="5D0D54D0">
        <w:rPr>
          <w:rFonts w:ascii="Arial Narrow" w:hAnsi="Arial Narrow" w:cs="Tahoma"/>
          <w:sz w:val="24"/>
          <w:szCs w:val="24"/>
        </w:rPr>
        <w:t>,</w:t>
      </w:r>
      <w:r w:rsidR="002C54D1" w:rsidRPr="5D0D54D0">
        <w:rPr>
          <w:rFonts w:ascii="Arial Narrow" w:hAnsi="Arial Narrow" w:cs="Tahoma"/>
          <w:sz w:val="24"/>
          <w:szCs w:val="24"/>
        </w:rPr>
        <w:t xml:space="preserve"> est source de </w:t>
      </w:r>
      <w:r w:rsidR="00773377" w:rsidRPr="5D0D54D0">
        <w:rPr>
          <w:rFonts w:ascii="Arial Narrow" w:hAnsi="Arial Narrow" w:cs="Tahoma"/>
          <w:sz w:val="24"/>
          <w:szCs w:val="24"/>
        </w:rPr>
        <w:t xml:space="preserve">grand </w:t>
      </w:r>
      <w:r w:rsidR="002C54D1" w:rsidRPr="5D0D54D0">
        <w:rPr>
          <w:rFonts w:ascii="Arial Narrow" w:hAnsi="Arial Narrow" w:cs="Tahoma"/>
          <w:sz w:val="24"/>
          <w:szCs w:val="24"/>
        </w:rPr>
        <w:t>dynamisme pour nos communautés</w:t>
      </w:r>
      <w:r w:rsidR="00E92141" w:rsidRPr="5D0D54D0">
        <w:rPr>
          <w:rFonts w:ascii="Arial Narrow" w:hAnsi="Arial Narrow" w:cs="Tahoma"/>
          <w:sz w:val="24"/>
          <w:szCs w:val="24"/>
        </w:rPr>
        <w:t xml:space="preserve">. </w:t>
      </w:r>
      <w:r w:rsidR="00ED758C" w:rsidRPr="5D0D54D0">
        <w:rPr>
          <w:rFonts w:ascii="Arial Narrow" w:hAnsi="Arial Narrow" w:cs="Tahoma"/>
          <w:sz w:val="24"/>
          <w:szCs w:val="24"/>
        </w:rPr>
        <w:t>L’arrivée de près d’une trentaine d’immigrants en 2021 est donc très prometteu</w:t>
      </w:r>
      <w:r w:rsidR="002A3C51" w:rsidRPr="5D0D54D0">
        <w:rPr>
          <w:rFonts w:ascii="Arial Narrow" w:hAnsi="Arial Narrow" w:cs="Tahoma"/>
          <w:sz w:val="24"/>
          <w:szCs w:val="24"/>
        </w:rPr>
        <w:t>se</w:t>
      </w:r>
      <w:r w:rsidR="00ED758C" w:rsidRPr="5D0D54D0">
        <w:rPr>
          <w:rFonts w:ascii="Arial Narrow" w:hAnsi="Arial Narrow" w:cs="Tahoma"/>
          <w:sz w:val="24"/>
          <w:szCs w:val="24"/>
        </w:rPr>
        <w:t xml:space="preserve"> pour la MRC</w:t>
      </w:r>
      <w:r w:rsidR="008176CD" w:rsidRPr="5D0D54D0">
        <w:rPr>
          <w:rFonts w:ascii="Arial" w:hAnsi="Arial" w:cs="Arial"/>
          <w:sz w:val="24"/>
          <w:szCs w:val="24"/>
        </w:rPr>
        <w:t> </w:t>
      </w:r>
      <w:r w:rsidR="002C54D1" w:rsidRPr="5D0D54D0">
        <w:rPr>
          <w:rFonts w:ascii="Arial Narrow" w:hAnsi="Arial Narrow" w:cs="Tahoma"/>
          <w:sz w:val="24"/>
          <w:szCs w:val="24"/>
        </w:rPr>
        <w:t>»</w:t>
      </w:r>
      <w:r w:rsidR="000A50C9" w:rsidRPr="5D0D54D0">
        <w:rPr>
          <w:rFonts w:ascii="Arial Narrow" w:hAnsi="Arial Narrow" w:cs="Tahoma"/>
          <w:sz w:val="24"/>
          <w:szCs w:val="24"/>
        </w:rPr>
        <w:t>,</w:t>
      </w:r>
      <w:r w:rsidR="002C54D1" w:rsidRPr="5D0D54D0">
        <w:rPr>
          <w:rFonts w:ascii="Arial Narrow" w:hAnsi="Arial Narrow" w:cs="Tahoma"/>
          <w:sz w:val="24"/>
          <w:szCs w:val="24"/>
        </w:rPr>
        <w:t xml:space="preserve"> </w:t>
      </w:r>
      <w:r w:rsidR="00B04657" w:rsidRPr="5D0D54D0">
        <w:rPr>
          <w:rFonts w:ascii="Arial Narrow" w:hAnsi="Arial Narrow" w:cs="Tahoma"/>
          <w:sz w:val="24"/>
          <w:szCs w:val="24"/>
        </w:rPr>
        <w:t xml:space="preserve">souligne </w:t>
      </w:r>
      <w:r w:rsidR="00345594" w:rsidRPr="5D0D54D0">
        <w:rPr>
          <w:rFonts w:ascii="Arial Narrow" w:hAnsi="Arial Narrow" w:cs="Tahoma"/>
          <w:sz w:val="24"/>
          <w:szCs w:val="24"/>
        </w:rPr>
        <w:t xml:space="preserve">la préfète Geneviève Dubois. </w:t>
      </w:r>
    </w:p>
    <w:p w14:paraId="60CB0112" w14:textId="623BEFB2" w:rsidR="000D0790" w:rsidRDefault="000D0790" w:rsidP="5D0D54D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BF4A3E5" w14:textId="5D182B19" w:rsidR="000D0790" w:rsidRDefault="00404928" w:rsidP="5D0D54D0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5D0D54D0">
        <w:rPr>
          <w:rFonts w:ascii="Arial Narrow" w:hAnsi="Arial Narrow" w:cs="Tahoma"/>
          <w:b/>
          <w:bCs/>
          <w:sz w:val="24"/>
          <w:szCs w:val="24"/>
        </w:rPr>
        <w:t>Un travail d’équipe entre les différents partenaires</w:t>
      </w:r>
    </w:p>
    <w:p w14:paraId="56C333CB" w14:textId="3A635EC0" w:rsidR="000D0790" w:rsidRDefault="000D0790" w:rsidP="5D0D54D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14DC00F5" w14:textId="50A993E5" w:rsidR="009E6E4E" w:rsidRDefault="009B7317" w:rsidP="5D0D54D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4A6958E3">
        <w:rPr>
          <w:rFonts w:ascii="Arial Narrow" w:hAnsi="Arial Narrow" w:cs="Tahoma"/>
          <w:sz w:val="24"/>
          <w:szCs w:val="24"/>
        </w:rPr>
        <w:t xml:space="preserve">La </w:t>
      </w:r>
      <w:r w:rsidR="000D0790" w:rsidRPr="4A6958E3">
        <w:rPr>
          <w:rFonts w:ascii="Arial Narrow" w:hAnsi="Arial Narrow" w:cs="Tahoma"/>
          <w:sz w:val="24"/>
          <w:szCs w:val="24"/>
        </w:rPr>
        <w:t>MRC</w:t>
      </w:r>
      <w:r w:rsidR="008176CD" w:rsidRPr="4A6958E3">
        <w:rPr>
          <w:rFonts w:ascii="Arial Narrow" w:hAnsi="Arial Narrow" w:cs="Tahoma"/>
          <w:sz w:val="24"/>
          <w:szCs w:val="24"/>
        </w:rPr>
        <w:t xml:space="preserve"> de Nicolet-Yamaska soutient </w:t>
      </w:r>
      <w:r w:rsidR="00773377" w:rsidRPr="4A6958E3">
        <w:rPr>
          <w:rFonts w:ascii="Arial Narrow" w:hAnsi="Arial Narrow" w:cs="Tahoma"/>
          <w:sz w:val="24"/>
          <w:szCs w:val="24"/>
        </w:rPr>
        <w:t xml:space="preserve">les employeurs </w:t>
      </w:r>
      <w:r w:rsidR="000D0790" w:rsidRPr="4A6958E3">
        <w:rPr>
          <w:rFonts w:ascii="Arial Narrow" w:hAnsi="Arial Narrow" w:cs="Tahoma"/>
          <w:sz w:val="24"/>
          <w:szCs w:val="24"/>
        </w:rPr>
        <w:t>qui désirent combler leur besoin de main-d'œuvre en recrutant à l’international</w:t>
      </w:r>
      <w:r w:rsidR="00474602" w:rsidRPr="4A6958E3">
        <w:rPr>
          <w:rFonts w:ascii="Arial Narrow" w:hAnsi="Arial Narrow" w:cs="Tahoma"/>
          <w:sz w:val="24"/>
          <w:szCs w:val="24"/>
        </w:rPr>
        <w:t xml:space="preserve"> </w:t>
      </w:r>
      <w:r w:rsidR="004F30A2" w:rsidRPr="4A6958E3">
        <w:rPr>
          <w:rFonts w:ascii="Arial Narrow" w:hAnsi="Arial Narrow" w:cs="Tahoma"/>
          <w:sz w:val="24"/>
          <w:szCs w:val="24"/>
        </w:rPr>
        <w:t xml:space="preserve">notamment grâce à </w:t>
      </w:r>
      <w:r w:rsidR="008176CD" w:rsidRPr="4A6958E3">
        <w:rPr>
          <w:rFonts w:ascii="Arial Narrow" w:hAnsi="Arial Narrow" w:cs="Tahoma"/>
          <w:sz w:val="24"/>
          <w:szCs w:val="24"/>
        </w:rPr>
        <w:t>des</w:t>
      </w:r>
      <w:r w:rsidR="00BC2E20" w:rsidRPr="4A6958E3">
        <w:rPr>
          <w:rFonts w:ascii="Arial Narrow" w:hAnsi="Arial Narrow" w:cs="Tahoma"/>
          <w:sz w:val="24"/>
          <w:szCs w:val="24"/>
        </w:rPr>
        <w:t xml:space="preserve"> ressources spécialisées</w:t>
      </w:r>
      <w:r w:rsidR="00002BB8" w:rsidRPr="4A6958E3">
        <w:rPr>
          <w:rFonts w:ascii="Arial Narrow" w:hAnsi="Arial Narrow" w:cs="Tahoma"/>
          <w:sz w:val="24"/>
          <w:szCs w:val="24"/>
        </w:rPr>
        <w:t xml:space="preserve"> </w:t>
      </w:r>
      <w:r w:rsidR="009E6E4E" w:rsidRPr="4A6958E3">
        <w:rPr>
          <w:rFonts w:ascii="Arial Narrow" w:hAnsi="Arial Narrow" w:cs="Tahoma"/>
          <w:sz w:val="24"/>
          <w:szCs w:val="24"/>
        </w:rPr>
        <w:t xml:space="preserve">en attraction de talents </w:t>
      </w:r>
      <w:r w:rsidR="00224431" w:rsidRPr="00703319">
        <w:rPr>
          <w:rFonts w:ascii="Arial Narrow" w:hAnsi="Arial Narrow" w:cs="Tahoma"/>
          <w:sz w:val="24"/>
          <w:szCs w:val="24"/>
        </w:rPr>
        <w:t>de l’Escouade Main</w:t>
      </w:r>
      <w:r w:rsidR="00B71F0D" w:rsidRPr="00703319">
        <w:rPr>
          <w:rFonts w:ascii="Arial Narrow" w:hAnsi="Arial Narrow" w:cs="Tahoma"/>
          <w:sz w:val="24"/>
          <w:szCs w:val="24"/>
        </w:rPr>
        <w:t>-</w:t>
      </w:r>
      <w:r w:rsidR="00224431" w:rsidRPr="00703319">
        <w:rPr>
          <w:rFonts w:ascii="Arial Narrow" w:hAnsi="Arial Narrow" w:cs="Tahoma"/>
          <w:sz w:val="24"/>
          <w:szCs w:val="24"/>
        </w:rPr>
        <w:t xml:space="preserve">d’œuvre de l’Association régionale de développement économique du Centre-du-Québec (ARDECQ) et en partenariat avec les conseillers (ères) aux entreprises du </w:t>
      </w:r>
      <w:r w:rsidR="00916E47">
        <w:rPr>
          <w:rFonts w:ascii="Arial Narrow" w:hAnsi="Arial Narrow" w:cs="Tahoma"/>
          <w:sz w:val="24"/>
          <w:szCs w:val="24"/>
        </w:rPr>
        <w:t>m</w:t>
      </w:r>
      <w:r w:rsidR="00224431" w:rsidRPr="00703319">
        <w:rPr>
          <w:rFonts w:ascii="Arial Narrow" w:hAnsi="Arial Narrow" w:cs="Tahoma"/>
          <w:sz w:val="24"/>
          <w:szCs w:val="24"/>
        </w:rPr>
        <w:t>inistère de l’Immigration, de la Francisation et de l’Intégration (MIFI)</w:t>
      </w:r>
      <w:r w:rsidR="00BC2E20" w:rsidRPr="00703319">
        <w:rPr>
          <w:rFonts w:ascii="Arial Narrow" w:hAnsi="Arial Narrow" w:cs="Tahoma"/>
          <w:sz w:val="24"/>
          <w:szCs w:val="24"/>
        </w:rPr>
        <w:t>.</w:t>
      </w:r>
      <w:r w:rsidR="009E6E4E" w:rsidRPr="4A6958E3">
        <w:rPr>
          <w:rFonts w:ascii="Arial Narrow" w:hAnsi="Arial Narrow" w:cs="Tahoma"/>
          <w:sz w:val="24"/>
          <w:szCs w:val="24"/>
        </w:rPr>
        <w:t xml:space="preserve"> </w:t>
      </w:r>
    </w:p>
    <w:p w14:paraId="5FCDCB5F" w14:textId="77777777" w:rsidR="00444F5D" w:rsidRDefault="00444F5D" w:rsidP="000D0790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6108073D" w14:textId="00424C1B" w:rsidR="006C67BD" w:rsidRDefault="006C67BD" w:rsidP="5D0D54D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1302E118">
        <w:rPr>
          <w:rFonts w:ascii="Arial Narrow" w:hAnsi="Arial Narrow" w:cs="Tahoma"/>
          <w:sz w:val="24"/>
          <w:szCs w:val="24"/>
        </w:rPr>
        <w:t>«</w:t>
      </w:r>
      <w:r w:rsidR="008176CD" w:rsidRPr="1302E118">
        <w:rPr>
          <w:rFonts w:ascii="Arial" w:hAnsi="Arial" w:cs="Arial"/>
          <w:sz w:val="24"/>
          <w:szCs w:val="24"/>
        </w:rPr>
        <w:t> </w:t>
      </w:r>
      <w:r w:rsidRPr="1302E118">
        <w:rPr>
          <w:rFonts w:ascii="Arial Narrow" w:hAnsi="Arial Narrow" w:cs="Tahoma"/>
          <w:sz w:val="24"/>
          <w:szCs w:val="24"/>
        </w:rPr>
        <w:t xml:space="preserve">Qu'il s’agisse de la réception des CV jusqu’à </w:t>
      </w:r>
      <w:r w:rsidR="00E27C91" w:rsidRPr="1302E118">
        <w:rPr>
          <w:rFonts w:ascii="Arial Narrow" w:hAnsi="Arial Narrow" w:cs="Tahoma"/>
          <w:sz w:val="24"/>
          <w:szCs w:val="24"/>
        </w:rPr>
        <w:t xml:space="preserve">l’arrivée des nouveaux employés au pays, </w:t>
      </w:r>
      <w:r w:rsidRPr="1302E118">
        <w:rPr>
          <w:rFonts w:ascii="Arial Narrow" w:hAnsi="Arial Narrow" w:cs="Tahoma"/>
          <w:sz w:val="24"/>
          <w:szCs w:val="24"/>
        </w:rPr>
        <w:t>les entreprises peuvent être accompagnées tout au long du processus d’embauche à l’international.</w:t>
      </w:r>
      <w:r w:rsidR="00E27C91" w:rsidRPr="1302E118">
        <w:rPr>
          <w:rFonts w:ascii="Arial Narrow" w:hAnsi="Arial Narrow" w:cs="Tahoma"/>
          <w:sz w:val="24"/>
          <w:szCs w:val="24"/>
        </w:rPr>
        <w:t xml:space="preserve"> Il y a beaucoup de mythes sur le recrutement international, </w:t>
      </w:r>
      <w:r w:rsidR="006A53FA" w:rsidRPr="1302E118">
        <w:rPr>
          <w:rFonts w:ascii="Arial Narrow" w:hAnsi="Arial Narrow" w:cs="Tahoma"/>
          <w:sz w:val="24"/>
          <w:szCs w:val="24"/>
        </w:rPr>
        <w:t xml:space="preserve">notamment </w:t>
      </w:r>
      <w:r w:rsidR="00444F5D" w:rsidRPr="1302E118">
        <w:rPr>
          <w:rFonts w:ascii="Arial Narrow" w:hAnsi="Arial Narrow" w:cs="Tahoma"/>
          <w:sz w:val="24"/>
          <w:szCs w:val="24"/>
        </w:rPr>
        <w:t xml:space="preserve">à propos des </w:t>
      </w:r>
      <w:r w:rsidR="00E27C91" w:rsidRPr="1302E118">
        <w:rPr>
          <w:rFonts w:ascii="Arial Narrow" w:hAnsi="Arial Narrow" w:cs="Tahoma"/>
          <w:sz w:val="24"/>
          <w:szCs w:val="24"/>
        </w:rPr>
        <w:t>délais</w:t>
      </w:r>
      <w:r w:rsidR="00444F5D" w:rsidRPr="1302E118">
        <w:rPr>
          <w:rFonts w:ascii="Arial Narrow" w:hAnsi="Arial Narrow" w:cs="Tahoma"/>
          <w:sz w:val="24"/>
          <w:szCs w:val="24"/>
        </w:rPr>
        <w:t xml:space="preserve"> et des </w:t>
      </w:r>
      <w:r w:rsidR="00E27C91" w:rsidRPr="1302E118">
        <w:rPr>
          <w:rFonts w:ascii="Arial Narrow" w:hAnsi="Arial Narrow" w:cs="Tahoma"/>
          <w:sz w:val="24"/>
          <w:szCs w:val="24"/>
        </w:rPr>
        <w:t>coûts</w:t>
      </w:r>
      <w:r w:rsidR="00444F5D" w:rsidRPr="1302E118">
        <w:rPr>
          <w:rFonts w:ascii="Arial Narrow" w:hAnsi="Arial Narrow" w:cs="Tahoma"/>
          <w:sz w:val="24"/>
          <w:szCs w:val="24"/>
        </w:rPr>
        <w:t>. N</w:t>
      </w:r>
      <w:r w:rsidR="00E27C91" w:rsidRPr="1302E118">
        <w:rPr>
          <w:rFonts w:ascii="Arial Narrow" w:hAnsi="Arial Narrow" w:cs="Tahoma"/>
          <w:sz w:val="24"/>
          <w:szCs w:val="24"/>
        </w:rPr>
        <w:t>ous sommes là pour faciliter les démarches</w:t>
      </w:r>
      <w:r w:rsidR="00C32E70">
        <w:rPr>
          <w:rFonts w:ascii="Arial Narrow" w:hAnsi="Arial Narrow" w:cs="Tahoma"/>
          <w:sz w:val="24"/>
          <w:szCs w:val="24"/>
        </w:rPr>
        <w:t>.</w:t>
      </w:r>
      <w:r w:rsidR="00E27C91" w:rsidRPr="1302E118">
        <w:rPr>
          <w:rFonts w:ascii="Arial Narrow" w:hAnsi="Arial Narrow" w:cs="Tahoma"/>
          <w:sz w:val="24"/>
          <w:szCs w:val="24"/>
        </w:rPr>
        <w:t xml:space="preserve"> </w:t>
      </w:r>
      <w:r w:rsidR="00C32E70">
        <w:rPr>
          <w:rFonts w:ascii="Arial Narrow" w:hAnsi="Arial Narrow" w:cs="Tahoma"/>
          <w:sz w:val="24"/>
          <w:szCs w:val="24"/>
        </w:rPr>
        <w:t>A</w:t>
      </w:r>
      <w:r w:rsidR="00444F5D" w:rsidRPr="1302E118">
        <w:rPr>
          <w:rFonts w:ascii="Arial Narrow" w:hAnsi="Arial Narrow" w:cs="Tahoma"/>
          <w:sz w:val="24"/>
          <w:szCs w:val="24"/>
        </w:rPr>
        <w:t>vec les ressources en place et la collaboration des partenaires, l</w:t>
      </w:r>
      <w:r w:rsidR="00E27C91" w:rsidRPr="1302E118">
        <w:rPr>
          <w:rFonts w:ascii="Arial Narrow" w:hAnsi="Arial Narrow" w:cs="Tahoma"/>
          <w:sz w:val="24"/>
          <w:szCs w:val="24"/>
        </w:rPr>
        <w:t>e recrutement international devient beaucoup plus accessible qu’on le croit</w:t>
      </w:r>
      <w:r w:rsidR="00653747" w:rsidRPr="1302E118">
        <w:rPr>
          <w:rFonts w:ascii="Arial" w:hAnsi="Arial" w:cs="Arial"/>
          <w:sz w:val="24"/>
          <w:szCs w:val="24"/>
        </w:rPr>
        <w:t> </w:t>
      </w:r>
      <w:r w:rsidR="00837D43" w:rsidRPr="1302E118">
        <w:rPr>
          <w:rFonts w:ascii="Arial Narrow" w:hAnsi="Arial Narrow" w:cs="Tahoma"/>
          <w:sz w:val="24"/>
          <w:szCs w:val="24"/>
        </w:rPr>
        <w:t>»</w:t>
      </w:r>
      <w:r w:rsidR="00404928" w:rsidRPr="1302E118">
        <w:rPr>
          <w:rFonts w:ascii="Arial Narrow" w:hAnsi="Arial Narrow" w:cs="Tahoma"/>
          <w:sz w:val="24"/>
          <w:szCs w:val="24"/>
        </w:rPr>
        <w:t xml:space="preserve">, </w:t>
      </w:r>
      <w:r w:rsidR="00837D43" w:rsidRPr="002732B2">
        <w:rPr>
          <w:rFonts w:ascii="Arial Narrow" w:hAnsi="Arial Narrow" w:cs="Tahoma"/>
          <w:sz w:val="24"/>
          <w:szCs w:val="24"/>
        </w:rPr>
        <w:t>explique Caroline Vachon, Directrice générale adjointe de la MRC.</w:t>
      </w:r>
      <w:r w:rsidR="00837D43" w:rsidRPr="1302E118">
        <w:rPr>
          <w:rFonts w:ascii="Arial Narrow" w:hAnsi="Arial Narrow" w:cs="Tahoma"/>
          <w:sz w:val="24"/>
          <w:szCs w:val="24"/>
        </w:rPr>
        <w:t xml:space="preserve"> </w:t>
      </w:r>
    </w:p>
    <w:p w14:paraId="17007AB4" w14:textId="40B606E4" w:rsidR="00404928" w:rsidRDefault="00404928" w:rsidP="000D0790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10B8D18A" w14:textId="5782CB21" w:rsidR="005A50CA" w:rsidRDefault="009E6E4E" w:rsidP="5D0D54D0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4A6958E3">
        <w:rPr>
          <w:rFonts w:ascii="Arial Narrow" w:hAnsi="Arial Narrow" w:cs="Tahoma"/>
          <w:sz w:val="24"/>
          <w:szCs w:val="24"/>
        </w:rPr>
        <w:t xml:space="preserve">En plus des ressources régionales </w:t>
      </w:r>
      <w:r w:rsidR="00996D61" w:rsidRPr="4A6958E3">
        <w:rPr>
          <w:rFonts w:ascii="Arial Narrow" w:hAnsi="Arial Narrow" w:cs="Tahoma"/>
          <w:sz w:val="24"/>
          <w:szCs w:val="24"/>
        </w:rPr>
        <w:t>qui aident les entreprises</w:t>
      </w:r>
      <w:r w:rsidRPr="4A6958E3">
        <w:rPr>
          <w:rFonts w:ascii="Arial Narrow" w:hAnsi="Arial Narrow" w:cs="Tahoma"/>
          <w:sz w:val="24"/>
          <w:szCs w:val="24"/>
        </w:rPr>
        <w:t xml:space="preserve">, la mise en œuvre du plan d’action </w:t>
      </w:r>
      <w:r w:rsidR="00996D61" w:rsidRPr="4A6958E3">
        <w:rPr>
          <w:rFonts w:ascii="Arial Narrow" w:hAnsi="Arial Narrow" w:cs="Tahoma"/>
          <w:sz w:val="24"/>
          <w:szCs w:val="24"/>
        </w:rPr>
        <w:t>d’</w:t>
      </w:r>
      <w:proofErr w:type="spellStart"/>
      <w:r w:rsidRPr="4A6958E3">
        <w:rPr>
          <w:rFonts w:ascii="Arial Narrow" w:hAnsi="Arial Narrow" w:cs="Tahoma"/>
          <w:sz w:val="24"/>
          <w:szCs w:val="24"/>
        </w:rPr>
        <w:t>Immigraction</w:t>
      </w:r>
      <w:proofErr w:type="spellEnd"/>
      <w:r w:rsidRPr="4A6958E3">
        <w:rPr>
          <w:rFonts w:ascii="Arial Narrow" w:hAnsi="Arial Narrow" w:cs="Tahoma"/>
          <w:sz w:val="24"/>
          <w:szCs w:val="24"/>
        </w:rPr>
        <w:t xml:space="preserve"> par la MRC permet de préparer les milieux à l’arrivée de personnes immigrantes. </w:t>
      </w:r>
      <w:r w:rsidR="00E25FC5" w:rsidRPr="4A6958E3">
        <w:rPr>
          <w:rFonts w:ascii="Arial Narrow" w:hAnsi="Arial Narrow" w:cs="Tahoma"/>
          <w:sz w:val="24"/>
          <w:szCs w:val="24"/>
        </w:rPr>
        <w:t>En effet, l</w:t>
      </w:r>
      <w:r w:rsidRPr="4A6958E3">
        <w:rPr>
          <w:rFonts w:ascii="Arial Narrow" w:hAnsi="Arial Narrow" w:cs="Tahoma"/>
          <w:sz w:val="24"/>
          <w:szCs w:val="24"/>
        </w:rPr>
        <w:t xml:space="preserve">es </w:t>
      </w:r>
      <w:r w:rsidR="009567B1" w:rsidRPr="4A6958E3">
        <w:rPr>
          <w:rFonts w:ascii="Arial Narrow" w:hAnsi="Arial Narrow" w:cs="Tahoma"/>
          <w:sz w:val="24"/>
          <w:szCs w:val="24"/>
        </w:rPr>
        <w:t>entreprises</w:t>
      </w:r>
      <w:r w:rsidRPr="4A6958E3">
        <w:rPr>
          <w:rFonts w:ascii="Arial Narrow" w:hAnsi="Arial Narrow" w:cs="Tahoma"/>
          <w:sz w:val="24"/>
          <w:szCs w:val="24"/>
        </w:rPr>
        <w:t xml:space="preserve"> et les municipalités</w:t>
      </w:r>
      <w:r w:rsidR="009567B1" w:rsidRPr="4A6958E3">
        <w:rPr>
          <w:rFonts w:ascii="Arial Narrow" w:hAnsi="Arial Narrow" w:cs="Tahoma"/>
          <w:sz w:val="24"/>
          <w:szCs w:val="24"/>
        </w:rPr>
        <w:t xml:space="preserve"> ne sont pas seules dans le processus</w:t>
      </w:r>
      <w:r w:rsidR="00996D61" w:rsidRPr="4A6958E3">
        <w:rPr>
          <w:rFonts w:ascii="Arial Narrow" w:hAnsi="Arial Narrow" w:cs="Tahoma"/>
          <w:sz w:val="24"/>
          <w:szCs w:val="24"/>
        </w:rPr>
        <w:t>.</w:t>
      </w:r>
      <w:r w:rsidRPr="4A6958E3">
        <w:rPr>
          <w:rFonts w:ascii="Arial Narrow" w:hAnsi="Arial Narrow" w:cs="Tahoma"/>
          <w:sz w:val="24"/>
          <w:szCs w:val="24"/>
        </w:rPr>
        <w:t xml:space="preserve"> </w:t>
      </w:r>
      <w:r w:rsidR="00996D61" w:rsidRPr="4A6958E3">
        <w:rPr>
          <w:rFonts w:ascii="Arial Narrow" w:hAnsi="Arial Narrow" w:cs="Tahoma"/>
          <w:sz w:val="24"/>
          <w:szCs w:val="24"/>
        </w:rPr>
        <w:t>D</w:t>
      </w:r>
      <w:r w:rsidR="00BC2E20" w:rsidRPr="4A6958E3">
        <w:rPr>
          <w:rFonts w:ascii="Arial Narrow" w:hAnsi="Arial Narrow" w:cs="Tahoma"/>
          <w:sz w:val="24"/>
          <w:szCs w:val="24"/>
        </w:rPr>
        <w:t xml:space="preserve">ifférents acteurs interviennent </w:t>
      </w:r>
      <w:r w:rsidR="00E82892" w:rsidRPr="4A6958E3">
        <w:rPr>
          <w:rFonts w:ascii="Arial Narrow" w:hAnsi="Arial Narrow" w:cs="Tahoma"/>
          <w:sz w:val="24"/>
          <w:szCs w:val="24"/>
        </w:rPr>
        <w:t xml:space="preserve">pour </w:t>
      </w:r>
      <w:r w:rsidR="00A82889" w:rsidRPr="4A6958E3">
        <w:rPr>
          <w:rFonts w:ascii="Arial Narrow" w:hAnsi="Arial Narrow" w:cs="Tahoma"/>
          <w:sz w:val="24"/>
          <w:szCs w:val="24"/>
        </w:rPr>
        <w:t xml:space="preserve">assurer </w:t>
      </w:r>
      <w:r w:rsidRPr="4A6958E3">
        <w:rPr>
          <w:rFonts w:ascii="Arial Narrow" w:hAnsi="Arial Narrow" w:cs="Tahoma"/>
          <w:sz w:val="24"/>
          <w:szCs w:val="24"/>
        </w:rPr>
        <w:t>non seulement</w:t>
      </w:r>
      <w:r w:rsidR="00E82892" w:rsidRPr="4A6958E3">
        <w:rPr>
          <w:rFonts w:ascii="Arial Narrow" w:hAnsi="Arial Narrow" w:cs="Tahoma"/>
          <w:sz w:val="24"/>
          <w:szCs w:val="24"/>
        </w:rPr>
        <w:t xml:space="preserve"> l’</w:t>
      </w:r>
      <w:r w:rsidRPr="4A6958E3">
        <w:rPr>
          <w:rFonts w:ascii="Arial Narrow" w:hAnsi="Arial Narrow" w:cs="Tahoma"/>
          <w:sz w:val="24"/>
          <w:szCs w:val="24"/>
        </w:rPr>
        <w:t xml:space="preserve">accueil des nouveaux arrivants, mais </w:t>
      </w:r>
      <w:r w:rsidR="00486F7B" w:rsidRPr="4A6958E3">
        <w:rPr>
          <w:rFonts w:ascii="Arial Narrow" w:hAnsi="Arial Narrow" w:cs="Tahoma"/>
          <w:sz w:val="24"/>
          <w:szCs w:val="24"/>
        </w:rPr>
        <w:t xml:space="preserve">aussi le succès de </w:t>
      </w:r>
      <w:r w:rsidR="008176CD" w:rsidRPr="4A6958E3">
        <w:rPr>
          <w:rFonts w:ascii="Arial Narrow" w:hAnsi="Arial Narrow" w:cs="Tahoma"/>
          <w:sz w:val="24"/>
          <w:szCs w:val="24"/>
        </w:rPr>
        <w:t xml:space="preserve">leur </w:t>
      </w:r>
      <w:r w:rsidRPr="4A6958E3">
        <w:rPr>
          <w:rFonts w:ascii="Arial Narrow" w:hAnsi="Arial Narrow" w:cs="Tahoma"/>
          <w:sz w:val="24"/>
          <w:szCs w:val="24"/>
        </w:rPr>
        <w:t xml:space="preserve">intégration et </w:t>
      </w:r>
      <w:r w:rsidR="00996D61" w:rsidRPr="4A6958E3">
        <w:rPr>
          <w:rFonts w:ascii="Arial Narrow" w:hAnsi="Arial Narrow" w:cs="Tahoma"/>
          <w:sz w:val="24"/>
          <w:szCs w:val="24"/>
        </w:rPr>
        <w:t xml:space="preserve">de leur </w:t>
      </w:r>
      <w:r w:rsidRPr="4A6958E3">
        <w:rPr>
          <w:rFonts w:ascii="Arial Narrow" w:hAnsi="Arial Narrow" w:cs="Tahoma"/>
          <w:sz w:val="24"/>
          <w:szCs w:val="24"/>
        </w:rPr>
        <w:t>rétention</w:t>
      </w:r>
      <w:r w:rsidR="009567B1" w:rsidRPr="4A6958E3">
        <w:rPr>
          <w:rFonts w:ascii="Arial Narrow" w:hAnsi="Arial Narrow" w:cs="Tahoma"/>
          <w:sz w:val="24"/>
          <w:szCs w:val="24"/>
        </w:rPr>
        <w:t xml:space="preserve">. </w:t>
      </w:r>
    </w:p>
    <w:p w14:paraId="0C8AB0B1" w14:textId="3FA93F22" w:rsidR="00E25FC5" w:rsidRDefault="00E25FC5" w:rsidP="000D0790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085B27F6" w14:textId="7F38DEC6" w:rsidR="00E25FC5" w:rsidRDefault="00E25FC5" w:rsidP="4A6958E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4A6958E3">
        <w:rPr>
          <w:rFonts w:ascii="Arial Narrow" w:hAnsi="Arial Narrow" w:cs="Tahoma"/>
          <w:sz w:val="24"/>
          <w:szCs w:val="24"/>
        </w:rPr>
        <w:t>«</w:t>
      </w:r>
      <w:r w:rsidRPr="4A6958E3">
        <w:rPr>
          <w:rFonts w:ascii="Arial" w:hAnsi="Arial" w:cs="Arial"/>
          <w:sz w:val="24"/>
          <w:szCs w:val="24"/>
        </w:rPr>
        <w:t> </w:t>
      </w:r>
      <w:r w:rsidRPr="4A6958E3">
        <w:rPr>
          <w:rFonts w:ascii="Arial Narrow" w:hAnsi="Arial Narrow" w:cs="Tahoma"/>
          <w:sz w:val="24"/>
          <w:szCs w:val="24"/>
        </w:rPr>
        <w:t xml:space="preserve">La participation </w:t>
      </w:r>
      <w:r w:rsidR="004D2C3D" w:rsidRPr="4A6958E3">
        <w:rPr>
          <w:rFonts w:ascii="Arial Narrow" w:hAnsi="Arial Narrow" w:cs="Tahoma"/>
          <w:sz w:val="24"/>
          <w:szCs w:val="24"/>
        </w:rPr>
        <w:t xml:space="preserve">des personnes immigrantes </w:t>
      </w:r>
      <w:r w:rsidRPr="4A6958E3">
        <w:rPr>
          <w:rFonts w:ascii="Arial Narrow" w:hAnsi="Arial Narrow" w:cs="Tahoma"/>
          <w:sz w:val="24"/>
          <w:szCs w:val="24"/>
        </w:rPr>
        <w:t xml:space="preserve">à </w:t>
      </w:r>
      <w:r w:rsidR="00996D61" w:rsidRPr="4A6958E3">
        <w:rPr>
          <w:rFonts w:ascii="Arial Narrow" w:hAnsi="Arial Narrow" w:cs="Tahoma"/>
          <w:sz w:val="24"/>
          <w:szCs w:val="24"/>
        </w:rPr>
        <w:t xml:space="preserve">notre </w:t>
      </w:r>
      <w:r w:rsidRPr="4A6958E3">
        <w:rPr>
          <w:rFonts w:ascii="Arial Narrow" w:hAnsi="Arial Narrow" w:cs="Tahoma"/>
          <w:sz w:val="24"/>
          <w:szCs w:val="24"/>
        </w:rPr>
        <w:t xml:space="preserve">croissance démographique est le fruit de la collaboration entre la MRC, le </w:t>
      </w:r>
      <w:r w:rsidR="00916E47">
        <w:rPr>
          <w:rFonts w:ascii="Arial Narrow" w:hAnsi="Arial Narrow" w:cs="Tahoma"/>
          <w:sz w:val="24"/>
          <w:szCs w:val="24"/>
        </w:rPr>
        <w:t>m</w:t>
      </w:r>
      <w:r w:rsidRPr="4A6958E3">
        <w:rPr>
          <w:rFonts w:ascii="Arial Narrow" w:hAnsi="Arial Narrow" w:cs="Tahoma"/>
          <w:sz w:val="24"/>
          <w:szCs w:val="24"/>
        </w:rPr>
        <w:t xml:space="preserve">inistère de l’Immigration, de la Francisation et de l’Intégration, le Carrefour Jeunesse Emploi du comté de Nicolet-Bécancour, la Corporation de Développement </w:t>
      </w:r>
      <w:r w:rsidR="00B71F0D" w:rsidRPr="4A6958E3">
        <w:rPr>
          <w:rFonts w:ascii="Arial Narrow" w:hAnsi="Arial Narrow" w:cs="Tahoma"/>
          <w:sz w:val="24"/>
          <w:szCs w:val="24"/>
        </w:rPr>
        <w:t>C</w:t>
      </w:r>
      <w:r w:rsidRPr="4A6958E3">
        <w:rPr>
          <w:rFonts w:ascii="Arial Narrow" w:hAnsi="Arial Narrow" w:cs="Tahoma"/>
          <w:sz w:val="24"/>
          <w:szCs w:val="24"/>
        </w:rPr>
        <w:t xml:space="preserve">ommunautaire de Nicolet-Yamaska, réunis autour du </w:t>
      </w:r>
      <w:r w:rsidRPr="002732B2">
        <w:rPr>
          <w:rFonts w:ascii="Arial Narrow" w:hAnsi="Arial Narrow" w:cs="Tahoma"/>
          <w:sz w:val="24"/>
          <w:szCs w:val="24"/>
        </w:rPr>
        <w:t>projet</w:t>
      </w:r>
      <w:r w:rsidRPr="4A6958E3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Pr="4A6958E3">
        <w:rPr>
          <w:rFonts w:ascii="Arial Narrow" w:hAnsi="Arial Narrow" w:cs="Tahoma"/>
          <w:sz w:val="24"/>
          <w:szCs w:val="24"/>
        </w:rPr>
        <w:t>Immigraction</w:t>
      </w:r>
      <w:proofErr w:type="spellEnd"/>
      <w:r w:rsidR="008176CD" w:rsidRPr="4A6958E3">
        <w:rPr>
          <w:rFonts w:ascii="Arial" w:hAnsi="Arial" w:cs="Arial"/>
          <w:sz w:val="24"/>
          <w:szCs w:val="24"/>
        </w:rPr>
        <w:t> </w:t>
      </w:r>
      <w:r w:rsidRPr="4A6958E3">
        <w:rPr>
          <w:rFonts w:ascii="Arial Narrow" w:hAnsi="Arial Narrow" w:cs="Tahoma"/>
          <w:sz w:val="24"/>
          <w:szCs w:val="24"/>
        </w:rPr>
        <w:t xml:space="preserve">», précise la préfète Geneviève Dubois. </w:t>
      </w:r>
    </w:p>
    <w:p w14:paraId="5AE7C41B" w14:textId="77777777" w:rsidR="00E25FC5" w:rsidRDefault="00E25FC5" w:rsidP="000D0790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2CE365FF" w14:textId="77777777" w:rsidR="00486F7B" w:rsidRDefault="00486F7B" w:rsidP="000D0790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7F0ECC3D" w14:textId="77777777" w:rsidR="009E6E4E" w:rsidRDefault="009E6E4E" w:rsidP="000D0790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1356BFAE" w14:textId="77777777" w:rsidR="00FB265D" w:rsidRDefault="00FB265D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highlight w:val="yellow"/>
        </w:rPr>
      </w:pPr>
    </w:p>
    <w:p w14:paraId="77E4F265" w14:textId="77777777" w:rsidR="00FB265D" w:rsidRDefault="00FB265D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highlight w:val="yellow"/>
        </w:rPr>
      </w:pPr>
    </w:p>
    <w:p w14:paraId="585B5BD0" w14:textId="77777777" w:rsidR="00FB265D" w:rsidRDefault="00FB265D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highlight w:val="yellow"/>
        </w:rPr>
      </w:pPr>
    </w:p>
    <w:p w14:paraId="3DBDF72E" w14:textId="77777777" w:rsidR="00FB265D" w:rsidRDefault="00FB265D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  <w:highlight w:val="yellow"/>
        </w:rPr>
      </w:pPr>
    </w:p>
    <w:p w14:paraId="3BB2727F" w14:textId="430A3ED3" w:rsidR="003D15EA" w:rsidRPr="003D15EA" w:rsidRDefault="003D15EA" w:rsidP="20F2691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20F26916">
        <w:rPr>
          <w:rFonts w:ascii="Arial Narrow" w:hAnsi="Arial Narrow" w:cs="Tahoma"/>
          <w:b/>
          <w:bCs/>
          <w:sz w:val="24"/>
          <w:szCs w:val="24"/>
        </w:rPr>
        <w:t>Une formation qui arrive à point</w:t>
      </w:r>
    </w:p>
    <w:p w14:paraId="7D723E90" w14:textId="22D71A98" w:rsidR="000D50A9" w:rsidRDefault="000D50A9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3123EB7F" w14:textId="3CFD8EC1" w:rsidR="000D50A9" w:rsidRDefault="001A2550" w:rsidP="00256EE4">
      <w:pPr>
        <w:spacing w:after="0" w:line="240" w:lineRule="auto"/>
        <w:jc w:val="both"/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iCs/>
          <w:sz w:val="24"/>
          <w:szCs w:val="24"/>
        </w:rPr>
        <w:t>Le 8</w:t>
      </w:r>
      <w:r w:rsidR="008176CD">
        <w:rPr>
          <w:rFonts w:ascii="Arial Narrow" w:hAnsi="Arial Narrow" w:cs="Tahoma"/>
          <w:iCs/>
          <w:sz w:val="24"/>
          <w:szCs w:val="24"/>
        </w:rPr>
        <w:t> </w:t>
      </w:r>
      <w:r>
        <w:rPr>
          <w:rFonts w:ascii="Arial Narrow" w:hAnsi="Arial Narrow" w:cs="Tahoma"/>
          <w:iCs/>
          <w:sz w:val="24"/>
          <w:szCs w:val="24"/>
        </w:rPr>
        <w:t xml:space="preserve">mars prochain aura justement lieu une formation en ligne </w:t>
      </w:r>
      <w:r w:rsidR="003455FF">
        <w:rPr>
          <w:rFonts w:ascii="Arial Narrow" w:hAnsi="Arial Narrow" w:cs="Tahoma"/>
          <w:iCs/>
          <w:sz w:val="24"/>
          <w:szCs w:val="24"/>
        </w:rPr>
        <w:t xml:space="preserve">destinée aux </w:t>
      </w:r>
      <w:r>
        <w:rPr>
          <w:rFonts w:ascii="Arial Narrow" w:hAnsi="Arial Narrow" w:cs="Tahoma"/>
          <w:iCs/>
          <w:sz w:val="24"/>
          <w:szCs w:val="24"/>
        </w:rPr>
        <w:t xml:space="preserve">employeurs </w:t>
      </w:r>
      <w:r w:rsidR="003455FF">
        <w:rPr>
          <w:rFonts w:ascii="Arial Narrow" w:hAnsi="Arial Narrow" w:cs="Tahoma"/>
          <w:iCs/>
          <w:sz w:val="24"/>
          <w:szCs w:val="24"/>
        </w:rPr>
        <w:t>qui s’</w:t>
      </w:r>
      <w:r>
        <w:rPr>
          <w:rFonts w:ascii="Arial Narrow" w:hAnsi="Arial Narrow" w:cs="Tahoma"/>
          <w:iCs/>
          <w:sz w:val="24"/>
          <w:szCs w:val="24"/>
        </w:rPr>
        <w:t>intitul</w:t>
      </w:r>
      <w:r w:rsidR="003455FF">
        <w:rPr>
          <w:rFonts w:ascii="Arial Narrow" w:hAnsi="Arial Narrow" w:cs="Tahoma"/>
          <w:iCs/>
          <w:sz w:val="24"/>
          <w:szCs w:val="24"/>
        </w:rPr>
        <w:t>e</w:t>
      </w:r>
      <w:r>
        <w:rPr>
          <w:rFonts w:ascii="Arial Narrow" w:hAnsi="Arial Narrow" w:cs="Tahoma"/>
          <w:iCs/>
          <w:sz w:val="24"/>
          <w:szCs w:val="24"/>
        </w:rPr>
        <w:t xml:space="preserve"> : </w:t>
      </w:r>
      <w:r w:rsidRPr="00A512A8">
        <w:rPr>
          <w:rFonts w:ascii="Arial Narrow" w:hAnsi="Arial Narrow" w:cs="Tahoma"/>
          <w:i/>
          <w:iCs/>
          <w:sz w:val="24"/>
          <w:szCs w:val="24"/>
        </w:rPr>
        <w:t>Accueillir et intégrer les employés issus de l’immigration</w:t>
      </w:r>
      <w:r>
        <w:rPr>
          <w:rFonts w:ascii="Arial Narrow" w:hAnsi="Arial Narrow" w:cs="Tahoma"/>
          <w:iCs/>
          <w:sz w:val="24"/>
          <w:szCs w:val="24"/>
        </w:rPr>
        <w:t xml:space="preserve">. 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Cette formation divisée 3 volets </w:t>
      </w:r>
      <w:r w:rsidR="009D5D02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(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culturel, gestion</w:t>
      </w:r>
      <w:r w:rsidR="009D5D02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ressources humaines</w:t>
      </w:r>
      <w:r w:rsidR="009D5D02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)</w:t>
      </w:r>
      <w:r w:rsidR="00256EE4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a pour objectif</w:t>
      </w:r>
      <w:r w:rsidR="00364682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s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 de </w:t>
      </w:r>
      <w:r w:rsidR="00256EE4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faire connaître et utiliser 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le processus de communication interculturelle </w:t>
      </w:r>
      <w:r w:rsidR="002E70EA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en 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gestion des ressources humaines issues de l</w:t>
      </w:r>
      <w:r w:rsidR="00256EE4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’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immigration</w:t>
      </w:r>
      <w:r w:rsidR="002E70EA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 xml:space="preserve">. Cette formation de trois heures vise également à </w:t>
      </w:r>
      <w:r w:rsidRPr="001A2550">
        <w:rPr>
          <w:rFonts w:ascii="Arial Narrow" w:hAnsi="Arial Narrow" w:cs="Segoe UI Historic"/>
          <w:color w:val="050505"/>
          <w:sz w:val="24"/>
          <w:szCs w:val="24"/>
          <w:shd w:val="clear" w:color="auto" w:fill="FFFFFF"/>
        </w:rPr>
        <w:t>sensibiliser les entreprises à l'importance de la collaboration avec le milieu pour faciliter la rétention des personnes immigrantes dans la région Centre-du-Québec.</w:t>
      </w:r>
    </w:p>
    <w:p w14:paraId="436EE106" w14:textId="4A15D41E" w:rsidR="00E40490" w:rsidRDefault="008176CD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  <w:r>
        <w:rPr>
          <w:rFonts w:ascii="Arial Narrow" w:hAnsi="Arial Narrow" w:cs="Tahoma"/>
          <w:iCs/>
          <w:sz w:val="24"/>
          <w:szCs w:val="24"/>
        </w:rPr>
        <w:t xml:space="preserve">Pour vous inscrire, cliquez </w:t>
      </w:r>
      <w:hyperlink r:id="rId12" w:history="1">
        <w:r w:rsidRPr="008176CD">
          <w:rPr>
            <w:rStyle w:val="Lienhypertexte"/>
            <w:rFonts w:ascii="Arial Narrow" w:hAnsi="Arial Narrow" w:cs="Tahoma"/>
            <w:iCs/>
            <w:sz w:val="24"/>
            <w:szCs w:val="24"/>
          </w:rPr>
          <w:t>ici</w:t>
        </w:r>
      </w:hyperlink>
      <w:r>
        <w:rPr>
          <w:rFonts w:ascii="Arial Narrow" w:hAnsi="Arial Narrow" w:cs="Tahoma"/>
          <w:iCs/>
          <w:sz w:val="24"/>
          <w:szCs w:val="24"/>
        </w:rPr>
        <w:t xml:space="preserve">. </w:t>
      </w:r>
    </w:p>
    <w:p w14:paraId="1FC030BD" w14:textId="77777777" w:rsidR="008176CD" w:rsidRDefault="008176CD" w:rsidP="009E6E4E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5ED0FFF0" w14:textId="3321242E" w:rsidR="000D0790" w:rsidRDefault="000D0790" w:rsidP="00224F63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60C234C6" w14:textId="52488900" w:rsidR="00B86E1A" w:rsidRDefault="00B86E1A" w:rsidP="00224F63">
      <w:pPr>
        <w:spacing w:after="0" w:line="240" w:lineRule="auto"/>
        <w:jc w:val="both"/>
        <w:rPr>
          <w:rFonts w:ascii="Arial Narrow" w:hAnsi="Arial Narrow" w:cs="Tahoma"/>
          <w:iCs/>
          <w:sz w:val="24"/>
          <w:szCs w:val="24"/>
        </w:rPr>
      </w:pPr>
    </w:p>
    <w:p w14:paraId="0D6583FA" w14:textId="77777777" w:rsidR="00742C3C" w:rsidRDefault="00742C3C" w:rsidP="00843BCB">
      <w:pPr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590EDA84" w14:textId="0A84B9CF" w:rsidR="00970437" w:rsidRPr="003814ED" w:rsidRDefault="00970437" w:rsidP="00970437">
      <w:pPr>
        <w:spacing w:after="0" w:line="240" w:lineRule="auto"/>
        <w:jc w:val="center"/>
        <w:rPr>
          <w:rFonts w:ascii="Arial Narrow" w:hAnsi="Arial Narrow" w:cs="Tahoma"/>
          <w:sz w:val="24"/>
          <w:szCs w:val="24"/>
        </w:rPr>
      </w:pPr>
      <w:r w:rsidRPr="003814ED">
        <w:rPr>
          <w:rFonts w:ascii="Arial Narrow" w:hAnsi="Arial Narrow" w:cs="Tahoma"/>
          <w:sz w:val="24"/>
          <w:szCs w:val="24"/>
        </w:rPr>
        <w:t xml:space="preserve">- 30 </w:t>
      </w:r>
      <w:r w:rsidR="003814ED" w:rsidRPr="003814ED">
        <w:rPr>
          <w:rFonts w:ascii="Arial Narrow" w:hAnsi="Arial Narrow" w:cs="Tahoma"/>
          <w:sz w:val="24"/>
          <w:szCs w:val="24"/>
        </w:rPr>
        <w:t>-</w:t>
      </w:r>
    </w:p>
    <w:p w14:paraId="484033C6" w14:textId="77777777" w:rsidR="00970437" w:rsidRPr="003814ED" w:rsidRDefault="00970437" w:rsidP="00970437">
      <w:pPr>
        <w:spacing w:after="0" w:line="240" w:lineRule="auto"/>
        <w:jc w:val="center"/>
        <w:rPr>
          <w:rFonts w:ascii="Arial Narrow" w:hAnsi="Arial Narrow" w:cs="Tahoma"/>
          <w:sz w:val="18"/>
          <w:szCs w:val="18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CA7D5A" w:rsidRPr="003814ED" w14:paraId="691A3C65" w14:textId="77777777" w:rsidTr="00257D42">
        <w:trPr>
          <w:trHeight w:val="1893"/>
        </w:trPr>
        <w:tc>
          <w:tcPr>
            <w:tcW w:w="4666" w:type="dxa"/>
            <w:hideMark/>
          </w:tcPr>
          <w:p w14:paraId="32BDBF13" w14:textId="7DEC95B7" w:rsidR="00CA7D5A" w:rsidRPr="003814ED" w:rsidRDefault="00CA7D5A" w:rsidP="00BC1FA4">
            <w:pPr>
              <w:tabs>
                <w:tab w:val="left" w:pos="1164"/>
              </w:tabs>
              <w:spacing w:line="216" w:lineRule="auto"/>
              <w:rPr>
                <w:rFonts w:ascii="Arial Narrow" w:hAnsi="Arial Narrow" w:cs="Arial"/>
                <w:sz w:val="24"/>
                <w:szCs w:val="24"/>
              </w:rPr>
            </w:pPr>
            <w:r w:rsidRPr="003814ED">
              <w:rPr>
                <w:rFonts w:ascii="Arial Narrow" w:hAnsi="Arial Narrow" w:cs="Arial"/>
                <w:sz w:val="24"/>
                <w:szCs w:val="24"/>
              </w:rPr>
              <w:t xml:space="preserve">Source : </w:t>
            </w:r>
            <w:r w:rsidRPr="003814ED">
              <w:rPr>
                <w:rFonts w:ascii="Arial Narrow" w:hAnsi="Arial Narrow" w:cs="Arial"/>
                <w:sz w:val="24"/>
                <w:szCs w:val="24"/>
              </w:rPr>
              <w:tab/>
              <w:t>Fr</w:t>
            </w:r>
            <w:r w:rsidR="00946780">
              <w:rPr>
                <w:rFonts w:ascii="Arial Narrow" w:hAnsi="Arial Narrow" w:cs="Arial"/>
                <w:sz w:val="24"/>
                <w:szCs w:val="24"/>
              </w:rPr>
              <w:t>ançois Fournier</w:t>
            </w:r>
          </w:p>
          <w:p w14:paraId="3457F825" w14:textId="42FB2763" w:rsidR="00CA7D5A" w:rsidRPr="003814ED" w:rsidRDefault="00CA7D5A" w:rsidP="00BC1FA4">
            <w:pPr>
              <w:tabs>
                <w:tab w:val="left" w:pos="851"/>
              </w:tabs>
              <w:spacing w:line="216" w:lineRule="auto"/>
              <w:ind w:left="1164"/>
              <w:rPr>
                <w:rFonts w:ascii="Arial Narrow" w:hAnsi="Arial Narrow" w:cs="Arial"/>
                <w:sz w:val="24"/>
                <w:szCs w:val="24"/>
              </w:rPr>
            </w:pPr>
            <w:r w:rsidRPr="003814ED">
              <w:rPr>
                <w:rFonts w:ascii="Arial Narrow" w:hAnsi="Arial Narrow" w:cs="Arial"/>
                <w:sz w:val="24"/>
                <w:szCs w:val="24"/>
              </w:rPr>
              <w:t>Conseill</w:t>
            </w:r>
            <w:r w:rsidR="00B43C01">
              <w:rPr>
                <w:rFonts w:ascii="Arial Narrow" w:hAnsi="Arial Narrow" w:cs="Arial"/>
                <w:sz w:val="24"/>
                <w:szCs w:val="24"/>
              </w:rPr>
              <w:t>er</w:t>
            </w:r>
            <w:r w:rsidRPr="003814ED">
              <w:rPr>
                <w:rFonts w:ascii="Arial Narrow" w:hAnsi="Arial Narrow" w:cs="Arial"/>
                <w:sz w:val="24"/>
                <w:szCs w:val="24"/>
              </w:rPr>
              <w:t xml:space="preserve"> en communication</w:t>
            </w:r>
          </w:p>
          <w:p w14:paraId="2DD77EC8" w14:textId="77777777" w:rsidR="00CA7D5A" w:rsidRPr="003814ED" w:rsidRDefault="00CA7D5A" w:rsidP="00BC1FA4">
            <w:pPr>
              <w:tabs>
                <w:tab w:val="left" w:pos="851"/>
              </w:tabs>
              <w:spacing w:line="216" w:lineRule="auto"/>
              <w:ind w:left="1164"/>
              <w:rPr>
                <w:rFonts w:ascii="Arial Narrow" w:hAnsi="Arial Narrow" w:cs="Arial"/>
                <w:sz w:val="24"/>
                <w:szCs w:val="24"/>
              </w:rPr>
            </w:pPr>
            <w:r w:rsidRPr="003814ED">
              <w:rPr>
                <w:rFonts w:ascii="Arial Narrow" w:hAnsi="Arial Narrow" w:cs="Arial"/>
                <w:sz w:val="24"/>
                <w:szCs w:val="24"/>
              </w:rPr>
              <w:t>MRC de Nicolet-Yamaska</w:t>
            </w:r>
          </w:p>
          <w:p w14:paraId="0C943228" w14:textId="6C213AFA" w:rsidR="00CA7D5A" w:rsidRPr="003814ED" w:rsidRDefault="00CA7D5A" w:rsidP="00BC1FA4">
            <w:pPr>
              <w:tabs>
                <w:tab w:val="left" w:pos="851"/>
              </w:tabs>
              <w:spacing w:line="216" w:lineRule="auto"/>
              <w:ind w:left="1164"/>
              <w:rPr>
                <w:rFonts w:ascii="Arial Narrow" w:hAnsi="Arial Narrow" w:cs="Arial"/>
                <w:sz w:val="24"/>
                <w:szCs w:val="24"/>
              </w:rPr>
            </w:pPr>
            <w:r w:rsidRPr="003814ED">
              <w:rPr>
                <w:rFonts w:ascii="Arial Narrow" w:hAnsi="Arial Narrow" w:cs="Arial"/>
                <w:sz w:val="24"/>
                <w:szCs w:val="24"/>
              </w:rPr>
              <w:t>819 519-2997 poste</w:t>
            </w:r>
            <w:r w:rsidR="00065F2B">
              <w:rPr>
                <w:rFonts w:ascii="Arial Narrow" w:hAnsi="Arial Narrow" w:cs="Arial"/>
                <w:sz w:val="24"/>
                <w:szCs w:val="24"/>
              </w:rPr>
              <w:t> </w:t>
            </w:r>
            <w:r w:rsidRPr="003814ED">
              <w:rPr>
                <w:rFonts w:ascii="Arial Narrow" w:hAnsi="Arial Narrow" w:cs="Arial"/>
                <w:sz w:val="24"/>
                <w:szCs w:val="24"/>
              </w:rPr>
              <w:t>2256</w:t>
            </w:r>
          </w:p>
          <w:p w14:paraId="69BC5837" w14:textId="391A891C" w:rsidR="00CA7D5A" w:rsidRPr="003814ED" w:rsidRDefault="007E2BAF" w:rsidP="003814ED">
            <w:pPr>
              <w:tabs>
                <w:tab w:val="left" w:pos="851"/>
              </w:tabs>
              <w:spacing w:line="216" w:lineRule="auto"/>
              <w:ind w:left="1164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13" w:history="1">
              <w:r w:rsidR="00946780" w:rsidRPr="00714B08">
                <w:rPr>
                  <w:rStyle w:val="Lienhypertexte"/>
                  <w:rFonts w:ascii="Arial Narrow" w:hAnsi="Arial Narrow" w:cs="Arial"/>
                  <w:sz w:val="24"/>
                  <w:szCs w:val="24"/>
                </w:rPr>
                <w:t>f.fournier@mrcny.qc.ca</w:t>
              </w:r>
            </w:hyperlink>
          </w:p>
        </w:tc>
      </w:tr>
    </w:tbl>
    <w:p w14:paraId="21F73775" w14:textId="77777777" w:rsidR="00C07B2E" w:rsidRPr="009A1737" w:rsidRDefault="00C07B2E" w:rsidP="005439B5">
      <w:pPr>
        <w:spacing w:after="0" w:line="240" w:lineRule="auto"/>
        <w:rPr>
          <w:rFonts w:ascii="Tahoma" w:hAnsi="Tahoma" w:cs="Tahoma"/>
          <w:b/>
          <w:sz w:val="2"/>
          <w:szCs w:val="2"/>
        </w:rPr>
      </w:pPr>
    </w:p>
    <w:sectPr w:rsidR="00C07B2E" w:rsidRPr="009A1737" w:rsidSect="00186411">
      <w:headerReference w:type="default" r:id="rId14"/>
      <w:footerReference w:type="default" r:id="rId15"/>
      <w:type w:val="continuous"/>
      <w:pgSz w:w="12242" w:h="15842" w:code="1"/>
      <w:pgMar w:top="1134" w:right="1134" w:bottom="1134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117A9" w16cex:dateUtc="2021-04-02T08:10:00Z"/>
  <w16cex:commentExtensible w16cex:durableId="241117EB" w16cex:dateUtc="2021-04-02T08:11:00Z"/>
  <w16cex:commentExtensible w16cex:durableId="241118F6" w16cex:dateUtc="2021-04-02T08:15:00Z"/>
  <w16cex:commentExtensible w16cex:durableId="24111908" w16cex:dateUtc="2021-04-02T08:16:00Z"/>
  <w16cex:commentExtensible w16cex:durableId="241119B7" w16cex:dateUtc="2021-04-02T08:19:00Z"/>
  <w16cex:commentExtensible w16cex:durableId="24111A61" w16cex:dateUtc="2021-04-02T08:21:00Z"/>
  <w16cex:commentExtensible w16cex:durableId="24111A66" w16cex:dateUtc="2021-04-02T08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A10D" w14:textId="77777777" w:rsidR="007E2BAF" w:rsidRDefault="007E2BAF" w:rsidP="005C471B">
      <w:pPr>
        <w:spacing w:after="0" w:line="240" w:lineRule="auto"/>
      </w:pPr>
      <w:r>
        <w:separator/>
      </w:r>
    </w:p>
  </w:endnote>
  <w:endnote w:type="continuationSeparator" w:id="0">
    <w:p w14:paraId="6D62CF0C" w14:textId="77777777" w:rsidR="007E2BAF" w:rsidRDefault="007E2BAF" w:rsidP="005C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0208" w14:textId="77777777" w:rsidR="00B2330B" w:rsidRPr="00071CBA" w:rsidRDefault="00B2330B" w:rsidP="00B2330B">
    <w:pPr>
      <w:pStyle w:val="Pieddepage"/>
      <w:jc w:val="right"/>
      <w:rPr>
        <w:color w:val="A6A6A6" w:themeColor="background1" w:themeShade="A6"/>
        <w:sz w:val="16"/>
        <w:szCs w:val="16"/>
      </w:rPr>
    </w:pPr>
    <w:r>
      <w:rPr>
        <w:noProof/>
        <w:color w:val="A6A6A6" w:themeColor="background1" w:themeShade="A6"/>
        <w:sz w:val="16"/>
        <w:szCs w:val="16"/>
        <w:lang w:eastAsia="fr-C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5665C" wp14:editId="27549D08">
              <wp:simplePos x="0" y="0"/>
              <wp:positionH relativeFrom="column">
                <wp:posOffset>-842010</wp:posOffset>
              </wp:positionH>
              <wp:positionV relativeFrom="paragraph">
                <wp:posOffset>-304800</wp:posOffset>
              </wp:positionV>
              <wp:extent cx="8905875" cy="2659380"/>
              <wp:effectExtent l="0" t="0" r="9525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5875" cy="2659380"/>
                        <a:chOff x="0" y="0"/>
                        <a:chExt cx="8905875" cy="2659380"/>
                      </a:xfrm>
                    </wpg:grpSpPr>
                    <wps:wsp>
                      <wps:cNvPr id="10" name="AutoShape 7"/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05875" cy="2659380"/>
                        </a:xfrm>
                        <a:prstGeom prst="wave">
                          <a:avLst>
                            <a:gd name="adj1" fmla="val 13005"/>
                            <a:gd name="adj2" fmla="val -213"/>
                          </a:avLst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65000"/>
                                <a:lumOff val="35000"/>
                                <a:tint val="66000"/>
                                <a:satMod val="160000"/>
                              </a:schemeClr>
                            </a:gs>
                            <a:gs pos="0">
                              <a:schemeClr val="tx1">
                                <a:lumMod val="85000"/>
                                <a:lumOff val="15000"/>
                              </a:schemeClr>
                            </a:gs>
                            <a:gs pos="100000">
                              <a:schemeClr val="tx1">
                                <a:lumMod val="65000"/>
                                <a:lumOff val="3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Zone de texte 11"/>
                      <wps:cNvSpPr txBox="1">
                        <a:spLocks/>
                      </wps:cNvSpPr>
                      <wps:spPr>
                        <a:xfrm>
                          <a:off x="36830" y="568960"/>
                          <a:ext cx="7772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ACD44" w14:textId="77777777" w:rsidR="00B2330B" w:rsidRPr="005833D6" w:rsidRDefault="00B2330B" w:rsidP="00B233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3D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MUNICIPALITE REGIONALE DE COMTE DE NICOLET-YAMASKA</w:t>
                            </w:r>
                          </w:p>
                          <w:p w14:paraId="03D171B7" w14:textId="77777777" w:rsidR="00B2330B" w:rsidRPr="00ED58DC" w:rsidRDefault="00B2330B" w:rsidP="00B2330B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257-1, rue de Mgr-Courchesne, Nicolet (</w:t>
                            </w:r>
                            <w:proofErr w:type="gramStart"/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Québec)  J</w:t>
                            </w:r>
                            <w:proofErr w:type="gramEnd"/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3T 2C1 – Téléphone : (819) 519-2997 – Télécopieur : (819) 519-5367</w:t>
                            </w:r>
                          </w:p>
                          <w:p w14:paraId="15041BF3" w14:textId="77777777" w:rsidR="00B2330B" w:rsidRPr="00ED58DC" w:rsidRDefault="00B2330B" w:rsidP="00B2330B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D58DC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Adresse électronique : mrcny@mrcny.qc.ca – Site Internet : www.mrcnicolet-yamaska.qc.ca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A5665C" id="Groupe 9" o:spid="_x0000_s1028" style="position:absolute;left:0;text-align:left;margin-left:-66.3pt;margin-top:-24pt;width:701.25pt;height:209.4pt;z-index:251663360" coordsize="89058,2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7" o:spid="_x0000_s1029" type="#_x0000_t64" style="position:absolute;width:89058;height:2659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" adj=",10754" fillcolor="#5a5a5a [2109]" stroked="f">
                <v:fill color2="#5a5a5a [2109]" rotate="t" angle="270" colors="0 #ababab;0 #262626;1 #e6e6e6" focus="100%" type="gradien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left:368;top:5689;width:77724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0DEACD44" w14:textId="77777777" w:rsidR="00B2330B" w:rsidRPr="005833D6" w:rsidRDefault="00B2330B" w:rsidP="00B2330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3D6">
                        <w:rPr>
                          <w:rFonts w:ascii="Arial Narrow" w:hAnsi="Arial Narrow"/>
                          <w:b/>
                          <w:color w:val="FFFFFF" w:themeColor="background1"/>
                          <w:sz w:val="18"/>
                          <w:szCs w:val="18"/>
                        </w:rPr>
                        <w:t>MUNICIPALITE REGIONALE DE COMTE DE NICOLET-YAMASKA</w:t>
                      </w:r>
                    </w:p>
                    <w:p w14:paraId="03D171B7" w14:textId="77777777" w:rsidR="00B2330B" w:rsidRPr="00ED58DC" w:rsidRDefault="00B2330B" w:rsidP="00B2330B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257-1, rue de Mgr-Courchesne, Nicolet (</w:t>
                      </w:r>
                      <w:proofErr w:type="gramStart"/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Québec)  J</w:t>
                      </w:r>
                      <w:proofErr w:type="gramEnd"/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3T 2C1 – Téléphone : (819) 519-2997 – Télécopieur : (819) 519-5367</w:t>
                      </w:r>
                    </w:p>
                    <w:p w14:paraId="15041BF3" w14:textId="77777777" w:rsidR="00B2330B" w:rsidRPr="00ED58DC" w:rsidRDefault="00B2330B" w:rsidP="00B2330B">
                      <w:pPr>
                        <w:spacing w:after="0" w:line="216" w:lineRule="auto"/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D58DC">
                        <w:rPr>
                          <w:rFonts w:ascii="Arial Narrow" w:hAnsi="Arial Narrow"/>
                          <w:b/>
                          <w:color w:val="FFFFFF" w:themeColor="background1"/>
                          <w:sz w:val="16"/>
                          <w:szCs w:val="16"/>
                        </w:rPr>
                        <w:t>Adresse électronique : mrcny@mrcny.qc.ca – Site Internet : www.mrcnicolet-yamaska.qc.ca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7D50E" w14:textId="61DADBD4" w:rsidR="00B2330B" w:rsidRDefault="00B2330B" w:rsidP="00B2330B">
    <w:pPr>
      <w:pStyle w:val="Pieddepage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CP-202</w:t>
    </w:r>
    <w:r w:rsidR="00A641A8">
      <w:rPr>
        <w:color w:val="A6A6A6" w:themeColor="background1" w:themeShade="A6"/>
        <w:sz w:val="16"/>
        <w:szCs w:val="16"/>
      </w:rPr>
      <w:t>1-</w:t>
    </w:r>
    <w:r w:rsidR="00F53227">
      <w:rPr>
        <w:color w:val="A6A6A6" w:themeColor="background1" w:themeShade="A6"/>
        <w:sz w:val="16"/>
        <w:szCs w:val="16"/>
      </w:rPr>
      <w:t>3</w:t>
    </w:r>
    <w:r w:rsidR="003E070D">
      <w:rPr>
        <w:color w:val="A6A6A6" w:themeColor="background1" w:themeShade="A6"/>
        <w:sz w:val="16"/>
        <w:szCs w:val="16"/>
      </w:rPr>
      <w:t>1</w:t>
    </w:r>
  </w:p>
  <w:p w14:paraId="673FB2FF" w14:textId="780FB6F5" w:rsidR="004C5DF2" w:rsidRPr="00B2330B" w:rsidRDefault="004C5DF2" w:rsidP="00B233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C58A" w14:textId="77777777" w:rsidR="007E2BAF" w:rsidRDefault="007E2BAF" w:rsidP="005C471B">
      <w:pPr>
        <w:spacing w:after="0" w:line="240" w:lineRule="auto"/>
      </w:pPr>
      <w:r>
        <w:separator/>
      </w:r>
    </w:p>
  </w:footnote>
  <w:footnote w:type="continuationSeparator" w:id="0">
    <w:p w14:paraId="4A4FECB2" w14:textId="77777777" w:rsidR="007E2BAF" w:rsidRDefault="007E2BAF" w:rsidP="005C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2C83" w14:textId="77777777" w:rsidR="00FE2054" w:rsidRDefault="009D30B6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5BBF49" wp14:editId="6DC61A2D">
              <wp:simplePos x="0" y="0"/>
              <wp:positionH relativeFrom="column">
                <wp:posOffset>-1394460</wp:posOffset>
              </wp:positionH>
              <wp:positionV relativeFrom="paragraph">
                <wp:posOffset>-2838450</wp:posOffset>
              </wp:positionV>
              <wp:extent cx="9169400" cy="3676650"/>
              <wp:effectExtent l="0" t="0" r="0" b="0"/>
              <wp:wrapNone/>
              <wp:docPr id="3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0" cy="367665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17FAD1" w14:textId="77777777" w:rsidR="00FE2054" w:rsidRPr="00BE6B6F" w:rsidRDefault="00FE2054" w:rsidP="005833D6">
                          <w:pPr>
                            <w:tabs>
                              <w:tab w:val="center" w:pos="7920"/>
                            </w:tabs>
                            <w:ind w:left="270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BBF49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8" o:spid="_x0000_s1027" type="#_x0000_t64" style="position:absolute;margin-left:-109.8pt;margin-top:-223.5pt;width:722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" fillcolor="#eeece1 [3214]" stroked="f">
              <v:textbox>
                <w:txbxContent>
                  <w:p w14:paraId="2117FAD1" w14:textId="77777777" w:rsidR="00FE2054" w:rsidRPr="00BE6B6F" w:rsidRDefault="00FE2054" w:rsidP="005833D6">
                    <w:pPr>
                      <w:tabs>
                        <w:tab w:val="center" w:pos="7920"/>
                      </w:tabs>
                      <w:ind w:left="2700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71533" wp14:editId="33253240">
              <wp:simplePos x="0" y="0"/>
              <wp:positionH relativeFrom="column">
                <wp:posOffset>-1374140</wp:posOffset>
              </wp:positionH>
              <wp:positionV relativeFrom="paragraph">
                <wp:posOffset>-2783840</wp:posOffset>
              </wp:positionV>
              <wp:extent cx="9169400" cy="3657600"/>
              <wp:effectExtent l="0" t="0" r="0" b="0"/>
              <wp:wrapNone/>
              <wp:docPr id="3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69400" cy="3657600"/>
                      </a:xfrm>
                      <a:prstGeom prst="wave">
                        <a:avLst>
                          <a:gd name="adj1" fmla="val 13005"/>
                          <a:gd name="adj2" fmla="val 0"/>
                        </a:avLst>
                      </a:prstGeom>
                      <a:gradFill flip="none" rotWithShape="1">
                        <a:gsLst>
                          <a:gs pos="0">
                            <a:schemeClr val="tx1">
                              <a:lumMod val="65000"/>
                              <a:lumOff val="35000"/>
                              <a:tint val="66000"/>
                              <a:satMod val="160000"/>
                            </a:schemeClr>
                          </a:gs>
                          <a:gs pos="0">
                            <a:schemeClr val="tx1">
                              <a:lumMod val="85000"/>
                              <a:lumOff val="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  <a:tint val="23500"/>
                              <a:satMod val="160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7A421E3B">
            <v:shape id="AutoShape 7" style="position:absolute;margin-left:-108.2pt;margin-top:-219.2pt;width:722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a5a5a [2109]" stroked="f" type="#_x0000_t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" w14:anchorId="312A2693">
              <v:fill type="gradient" color2="#5a5a5a [2109]" colors="0 #ababab;0 #262626;1 #e6e6e6" angle="270" focus="100%" rotat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16A1"/>
    <w:multiLevelType w:val="hybridMultilevel"/>
    <w:tmpl w:val="3C3649C8"/>
    <w:lvl w:ilvl="0" w:tplc="4B2C50E8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="Tahoma" w:hint="default"/>
      </w:rPr>
    </w:lvl>
    <w:lvl w:ilvl="1" w:tplc="0C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CEE2DAC"/>
    <w:multiLevelType w:val="hybridMultilevel"/>
    <w:tmpl w:val="A53A2EF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6C7B"/>
    <w:multiLevelType w:val="hybridMultilevel"/>
    <w:tmpl w:val="F0487C9A"/>
    <w:lvl w:ilvl="0" w:tplc="8814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A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8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68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7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A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6B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2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336F5B"/>
    <w:multiLevelType w:val="hybridMultilevel"/>
    <w:tmpl w:val="68388F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3029"/>
    <w:multiLevelType w:val="hybridMultilevel"/>
    <w:tmpl w:val="88AEF218"/>
    <w:lvl w:ilvl="0" w:tplc="79449C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5280F"/>
    <w:multiLevelType w:val="hybridMultilevel"/>
    <w:tmpl w:val="E98895E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6D9B"/>
    <w:multiLevelType w:val="multilevel"/>
    <w:tmpl w:val="3452AB28"/>
    <w:lvl w:ilvl="0">
      <w:start w:val="819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9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4841"/>
      <w:numFmt w:val="decimal"/>
      <w:lvlText w:val="%1-%2-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936" w:hanging="936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195B30"/>
    <w:multiLevelType w:val="hybridMultilevel"/>
    <w:tmpl w:val="53844F9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0112"/>
    <w:multiLevelType w:val="hybridMultilevel"/>
    <w:tmpl w:val="8B409D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E050C"/>
    <w:multiLevelType w:val="multilevel"/>
    <w:tmpl w:val="9CFACBBE"/>
    <w:lvl w:ilvl="0">
      <w:start w:val="1"/>
      <w:numFmt w:val="bullet"/>
      <w:lvlText w:val="-"/>
      <w:lvlJc w:val="left"/>
      <w:pPr>
        <w:ind w:left="720" w:hanging="360"/>
      </w:pPr>
      <w:rPr>
        <w:rFonts w:ascii="Gotham Book" w:eastAsia="Gotham Book" w:hAnsi="Gotham Book" w:cs="Gotham Boo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1B"/>
    <w:rsid w:val="00002BB8"/>
    <w:rsid w:val="00005E51"/>
    <w:rsid w:val="00012278"/>
    <w:rsid w:val="00014325"/>
    <w:rsid w:val="00016083"/>
    <w:rsid w:val="00024211"/>
    <w:rsid w:val="0003351C"/>
    <w:rsid w:val="00035981"/>
    <w:rsid w:val="00037330"/>
    <w:rsid w:val="00045875"/>
    <w:rsid w:val="00052F24"/>
    <w:rsid w:val="00053FD1"/>
    <w:rsid w:val="00057261"/>
    <w:rsid w:val="00057882"/>
    <w:rsid w:val="000652A5"/>
    <w:rsid w:val="00065C45"/>
    <w:rsid w:val="00065F2B"/>
    <w:rsid w:val="00072FDF"/>
    <w:rsid w:val="000737E8"/>
    <w:rsid w:val="0007504D"/>
    <w:rsid w:val="00077FDF"/>
    <w:rsid w:val="000922C4"/>
    <w:rsid w:val="00092E3D"/>
    <w:rsid w:val="00093A2B"/>
    <w:rsid w:val="00093C4C"/>
    <w:rsid w:val="00094802"/>
    <w:rsid w:val="0009534B"/>
    <w:rsid w:val="000A0AA8"/>
    <w:rsid w:val="000A112B"/>
    <w:rsid w:val="000A2B98"/>
    <w:rsid w:val="000A4017"/>
    <w:rsid w:val="000A50C9"/>
    <w:rsid w:val="000B34BF"/>
    <w:rsid w:val="000B439C"/>
    <w:rsid w:val="000B7A0D"/>
    <w:rsid w:val="000C0EA2"/>
    <w:rsid w:val="000C2843"/>
    <w:rsid w:val="000C31E9"/>
    <w:rsid w:val="000C407F"/>
    <w:rsid w:val="000C6B3F"/>
    <w:rsid w:val="000C75FD"/>
    <w:rsid w:val="000D0790"/>
    <w:rsid w:val="000D50A9"/>
    <w:rsid w:val="000E127C"/>
    <w:rsid w:val="000E4801"/>
    <w:rsid w:val="000E68D6"/>
    <w:rsid w:val="000F161C"/>
    <w:rsid w:val="000F354B"/>
    <w:rsid w:val="000F433C"/>
    <w:rsid w:val="0010351A"/>
    <w:rsid w:val="00103D13"/>
    <w:rsid w:val="00105567"/>
    <w:rsid w:val="0010655A"/>
    <w:rsid w:val="0011508C"/>
    <w:rsid w:val="00121EBA"/>
    <w:rsid w:val="00122A20"/>
    <w:rsid w:val="00122FE3"/>
    <w:rsid w:val="00123ABE"/>
    <w:rsid w:val="00125059"/>
    <w:rsid w:val="0012708A"/>
    <w:rsid w:val="00127B5F"/>
    <w:rsid w:val="00131001"/>
    <w:rsid w:val="00132D32"/>
    <w:rsid w:val="00133011"/>
    <w:rsid w:val="001333B5"/>
    <w:rsid w:val="00137D7F"/>
    <w:rsid w:val="00137F47"/>
    <w:rsid w:val="00141905"/>
    <w:rsid w:val="001450DF"/>
    <w:rsid w:val="00147659"/>
    <w:rsid w:val="00154211"/>
    <w:rsid w:val="00160EA2"/>
    <w:rsid w:val="00163B69"/>
    <w:rsid w:val="00167CAD"/>
    <w:rsid w:val="00167EB3"/>
    <w:rsid w:val="00171743"/>
    <w:rsid w:val="00177B12"/>
    <w:rsid w:val="00180FE5"/>
    <w:rsid w:val="00181E3D"/>
    <w:rsid w:val="001824B5"/>
    <w:rsid w:val="001851B8"/>
    <w:rsid w:val="00186411"/>
    <w:rsid w:val="00186FA6"/>
    <w:rsid w:val="00191F85"/>
    <w:rsid w:val="00194E49"/>
    <w:rsid w:val="0019658E"/>
    <w:rsid w:val="001A2550"/>
    <w:rsid w:val="001A3B02"/>
    <w:rsid w:val="001A5B02"/>
    <w:rsid w:val="001A6DA0"/>
    <w:rsid w:val="001A79F3"/>
    <w:rsid w:val="001B6B45"/>
    <w:rsid w:val="001B7003"/>
    <w:rsid w:val="001C4F4A"/>
    <w:rsid w:val="001D067F"/>
    <w:rsid w:val="001D350A"/>
    <w:rsid w:val="001D496F"/>
    <w:rsid w:val="001E1C9D"/>
    <w:rsid w:val="001E20BC"/>
    <w:rsid w:val="001E2AAF"/>
    <w:rsid w:val="001E2FA4"/>
    <w:rsid w:val="001E4084"/>
    <w:rsid w:val="001F574B"/>
    <w:rsid w:val="001F6D1F"/>
    <w:rsid w:val="0020355B"/>
    <w:rsid w:val="00206162"/>
    <w:rsid w:val="00212E2F"/>
    <w:rsid w:val="00213EE6"/>
    <w:rsid w:val="0021534C"/>
    <w:rsid w:val="00222146"/>
    <w:rsid w:val="00224431"/>
    <w:rsid w:val="00224F63"/>
    <w:rsid w:val="00236129"/>
    <w:rsid w:val="002367BB"/>
    <w:rsid w:val="00237DD7"/>
    <w:rsid w:val="002408F4"/>
    <w:rsid w:val="00240C94"/>
    <w:rsid w:val="00244C87"/>
    <w:rsid w:val="00247965"/>
    <w:rsid w:val="0025148A"/>
    <w:rsid w:val="0025419A"/>
    <w:rsid w:val="00256EE4"/>
    <w:rsid w:val="00257D42"/>
    <w:rsid w:val="00267FE5"/>
    <w:rsid w:val="00270776"/>
    <w:rsid w:val="002709D5"/>
    <w:rsid w:val="00271022"/>
    <w:rsid w:val="0027114A"/>
    <w:rsid w:val="002732B2"/>
    <w:rsid w:val="00276DF8"/>
    <w:rsid w:val="00277565"/>
    <w:rsid w:val="0028172C"/>
    <w:rsid w:val="002851EB"/>
    <w:rsid w:val="002864C4"/>
    <w:rsid w:val="0029169E"/>
    <w:rsid w:val="00293843"/>
    <w:rsid w:val="00294BB2"/>
    <w:rsid w:val="0029732E"/>
    <w:rsid w:val="002A3790"/>
    <w:rsid w:val="002A3C51"/>
    <w:rsid w:val="002A5947"/>
    <w:rsid w:val="002A783F"/>
    <w:rsid w:val="002B0622"/>
    <w:rsid w:val="002B12A1"/>
    <w:rsid w:val="002B2A09"/>
    <w:rsid w:val="002B40A7"/>
    <w:rsid w:val="002B61C9"/>
    <w:rsid w:val="002B6A92"/>
    <w:rsid w:val="002C050C"/>
    <w:rsid w:val="002C0B84"/>
    <w:rsid w:val="002C23D0"/>
    <w:rsid w:val="002C4334"/>
    <w:rsid w:val="002C54D1"/>
    <w:rsid w:val="002D16DB"/>
    <w:rsid w:val="002D1FD8"/>
    <w:rsid w:val="002D2511"/>
    <w:rsid w:val="002D2AB8"/>
    <w:rsid w:val="002D2CBE"/>
    <w:rsid w:val="002E0F73"/>
    <w:rsid w:val="002E70EA"/>
    <w:rsid w:val="002E7E4B"/>
    <w:rsid w:val="002F0326"/>
    <w:rsid w:val="002F5589"/>
    <w:rsid w:val="002F596D"/>
    <w:rsid w:val="0030267D"/>
    <w:rsid w:val="0031037F"/>
    <w:rsid w:val="0031575A"/>
    <w:rsid w:val="00320B9C"/>
    <w:rsid w:val="00320CF7"/>
    <w:rsid w:val="0032545B"/>
    <w:rsid w:val="0032574E"/>
    <w:rsid w:val="0032593C"/>
    <w:rsid w:val="00327AD5"/>
    <w:rsid w:val="00334722"/>
    <w:rsid w:val="00335626"/>
    <w:rsid w:val="003375E1"/>
    <w:rsid w:val="00345594"/>
    <w:rsid w:val="003455FF"/>
    <w:rsid w:val="00355C83"/>
    <w:rsid w:val="00360DFC"/>
    <w:rsid w:val="00361B4C"/>
    <w:rsid w:val="003645EE"/>
    <w:rsid w:val="00364682"/>
    <w:rsid w:val="003651C9"/>
    <w:rsid w:val="0036705C"/>
    <w:rsid w:val="003676F2"/>
    <w:rsid w:val="00367946"/>
    <w:rsid w:val="00372881"/>
    <w:rsid w:val="00374BE5"/>
    <w:rsid w:val="00375EBB"/>
    <w:rsid w:val="0037788F"/>
    <w:rsid w:val="003814ED"/>
    <w:rsid w:val="0038217C"/>
    <w:rsid w:val="0038240C"/>
    <w:rsid w:val="003824B4"/>
    <w:rsid w:val="00382993"/>
    <w:rsid w:val="00384439"/>
    <w:rsid w:val="00386946"/>
    <w:rsid w:val="00386C4B"/>
    <w:rsid w:val="00387E67"/>
    <w:rsid w:val="00392D82"/>
    <w:rsid w:val="003A1B4D"/>
    <w:rsid w:val="003A4FB3"/>
    <w:rsid w:val="003A75AD"/>
    <w:rsid w:val="003A7836"/>
    <w:rsid w:val="003B12DB"/>
    <w:rsid w:val="003B4523"/>
    <w:rsid w:val="003B6ABE"/>
    <w:rsid w:val="003B71AB"/>
    <w:rsid w:val="003B72AD"/>
    <w:rsid w:val="003C337F"/>
    <w:rsid w:val="003C4125"/>
    <w:rsid w:val="003C544E"/>
    <w:rsid w:val="003C6F7B"/>
    <w:rsid w:val="003D15EA"/>
    <w:rsid w:val="003D43A6"/>
    <w:rsid w:val="003D4F11"/>
    <w:rsid w:val="003D795C"/>
    <w:rsid w:val="003E070D"/>
    <w:rsid w:val="003E43E5"/>
    <w:rsid w:val="003E4493"/>
    <w:rsid w:val="003F7699"/>
    <w:rsid w:val="0040100E"/>
    <w:rsid w:val="0040157D"/>
    <w:rsid w:val="00404928"/>
    <w:rsid w:val="0040586A"/>
    <w:rsid w:val="004104DE"/>
    <w:rsid w:val="0041123C"/>
    <w:rsid w:val="00412796"/>
    <w:rsid w:val="004152AD"/>
    <w:rsid w:val="004220D5"/>
    <w:rsid w:val="00431CC3"/>
    <w:rsid w:val="004339B0"/>
    <w:rsid w:val="004346AB"/>
    <w:rsid w:val="004446C0"/>
    <w:rsid w:val="00444F5D"/>
    <w:rsid w:val="004541B9"/>
    <w:rsid w:val="004545A5"/>
    <w:rsid w:val="00460736"/>
    <w:rsid w:val="00464243"/>
    <w:rsid w:val="00472810"/>
    <w:rsid w:val="00474602"/>
    <w:rsid w:val="00475F61"/>
    <w:rsid w:val="0047779E"/>
    <w:rsid w:val="004836C9"/>
    <w:rsid w:val="00484EF2"/>
    <w:rsid w:val="00486F7B"/>
    <w:rsid w:val="004905AF"/>
    <w:rsid w:val="004915A5"/>
    <w:rsid w:val="00492C68"/>
    <w:rsid w:val="004A1A42"/>
    <w:rsid w:val="004A3B47"/>
    <w:rsid w:val="004A7F06"/>
    <w:rsid w:val="004B423B"/>
    <w:rsid w:val="004B6E07"/>
    <w:rsid w:val="004B7265"/>
    <w:rsid w:val="004C013C"/>
    <w:rsid w:val="004C0B06"/>
    <w:rsid w:val="004C1A76"/>
    <w:rsid w:val="004C3D86"/>
    <w:rsid w:val="004C5DF2"/>
    <w:rsid w:val="004D2C3D"/>
    <w:rsid w:val="004D40CD"/>
    <w:rsid w:val="004E2040"/>
    <w:rsid w:val="004E38F7"/>
    <w:rsid w:val="004E55CA"/>
    <w:rsid w:val="004F30A2"/>
    <w:rsid w:val="004F3E60"/>
    <w:rsid w:val="00502674"/>
    <w:rsid w:val="00507086"/>
    <w:rsid w:val="005076FF"/>
    <w:rsid w:val="00514E64"/>
    <w:rsid w:val="005177AB"/>
    <w:rsid w:val="00524063"/>
    <w:rsid w:val="00524310"/>
    <w:rsid w:val="00525B97"/>
    <w:rsid w:val="0053754E"/>
    <w:rsid w:val="0054234B"/>
    <w:rsid w:val="005439B5"/>
    <w:rsid w:val="005465A4"/>
    <w:rsid w:val="0054697B"/>
    <w:rsid w:val="00547F65"/>
    <w:rsid w:val="00550318"/>
    <w:rsid w:val="00550BBF"/>
    <w:rsid w:val="005510A3"/>
    <w:rsid w:val="00552A68"/>
    <w:rsid w:val="00557342"/>
    <w:rsid w:val="00561CD0"/>
    <w:rsid w:val="005720B2"/>
    <w:rsid w:val="00572EF6"/>
    <w:rsid w:val="00574ACF"/>
    <w:rsid w:val="00575F31"/>
    <w:rsid w:val="00576D69"/>
    <w:rsid w:val="00577EA8"/>
    <w:rsid w:val="00581DBF"/>
    <w:rsid w:val="005833D6"/>
    <w:rsid w:val="00583F9D"/>
    <w:rsid w:val="00592090"/>
    <w:rsid w:val="00596837"/>
    <w:rsid w:val="005978F6"/>
    <w:rsid w:val="005A0F60"/>
    <w:rsid w:val="005A1A8C"/>
    <w:rsid w:val="005A1B70"/>
    <w:rsid w:val="005A31B8"/>
    <w:rsid w:val="005A34DB"/>
    <w:rsid w:val="005A50CA"/>
    <w:rsid w:val="005A6596"/>
    <w:rsid w:val="005B03B2"/>
    <w:rsid w:val="005B24B6"/>
    <w:rsid w:val="005B6150"/>
    <w:rsid w:val="005B77C7"/>
    <w:rsid w:val="005C1FA4"/>
    <w:rsid w:val="005C471B"/>
    <w:rsid w:val="005D5819"/>
    <w:rsid w:val="005D5C20"/>
    <w:rsid w:val="005D758B"/>
    <w:rsid w:val="005E1211"/>
    <w:rsid w:val="005E6228"/>
    <w:rsid w:val="005F21BA"/>
    <w:rsid w:val="005F477A"/>
    <w:rsid w:val="0060222A"/>
    <w:rsid w:val="00602EB6"/>
    <w:rsid w:val="006038A9"/>
    <w:rsid w:val="00604A4F"/>
    <w:rsid w:val="00605637"/>
    <w:rsid w:val="006057D7"/>
    <w:rsid w:val="00607249"/>
    <w:rsid w:val="0061006A"/>
    <w:rsid w:val="0061370B"/>
    <w:rsid w:val="00614F42"/>
    <w:rsid w:val="00615637"/>
    <w:rsid w:val="00616CE4"/>
    <w:rsid w:val="00625703"/>
    <w:rsid w:val="006268F1"/>
    <w:rsid w:val="00627C1C"/>
    <w:rsid w:val="00631627"/>
    <w:rsid w:val="00632386"/>
    <w:rsid w:val="00632D10"/>
    <w:rsid w:val="00634CFB"/>
    <w:rsid w:val="006374AB"/>
    <w:rsid w:val="00637EF1"/>
    <w:rsid w:val="00650D03"/>
    <w:rsid w:val="00653747"/>
    <w:rsid w:val="00655A8F"/>
    <w:rsid w:val="00661659"/>
    <w:rsid w:val="006623F4"/>
    <w:rsid w:val="0066289B"/>
    <w:rsid w:val="00663FFC"/>
    <w:rsid w:val="00666E34"/>
    <w:rsid w:val="00670117"/>
    <w:rsid w:val="00670739"/>
    <w:rsid w:val="0067566B"/>
    <w:rsid w:val="00677B98"/>
    <w:rsid w:val="00680190"/>
    <w:rsid w:val="00681CC0"/>
    <w:rsid w:val="006828F7"/>
    <w:rsid w:val="00682A26"/>
    <w:rsid w:val="00690C9A"/>
    <w:rsid w:val="006911A8"/>
    <w:rsid w:val="006A2E8D"/>
    <w:rsid w:val="006A53FA"/>
    <w:rsid w:val="006B100B"/>
    <w:rsid w:val="006B1C64"/>
    <w:rsid w:val="006B4F0F"/>
    <w:rsid w:val="006B5200"/>
    <w:rsid w:val="006C2CAF"/>
    <w:rsid w:val="006C43AB"/>
    <w:rsid w:val="006C58E4"/>
    <w:rsid w:val="006C67BD"/>
    <w:rsid w:val="006D3341"/>
    <w:rsid w:val="006D50D0"/>
    <w:rsid w:val="006D6FB3"/>
    <w:rsid w:val="006E1833"/>
    <w:rsid w:val="006E3F29"/>
    <w:rsid w:val="006E469F"/>
    <w:rsid w:val="006E6AB3"/>
    <w:rsid w:val="006F22CD"/>
    <w:rsid w:val="0070089E"/>
    <w:rsid w:val="00703319"/>
    <w:rsid w:val="00707B92"/>
    <w:rsid w:val="00723472"/>
    <w:rsid w:val="00724B5B"/>
    <w:rsid w:val="007256FD"/>
    <w:rsid w:val="00733B39"/>
    <w:rsid w:val="007343B9"/>
    <w:rsid w:val="00742C3C"/>
    <w:rsid w:val="00742EC0"/>
    <w:rsid w:val="00746559"/>
    <w:rsid w:val="00746ADF"/>
    <w:rsid w:val="00751C8D"/>
    <w:rsid w:val="00754BC1"/>
    <w:rsid w:val="00761483"/>
    <w:rsid w:val="00763DE8"/>
    <w:rsid w:val="00765AB8"/>
    <w:rsid w:val="007669A6"/>
    <w:rsid w:val="00767AAA"/>
    <w:rsid w:val="00767B2B"/>
    <w:rsid w:val="00767C96"/>
    <w:rsid w:val="0077117C"/>
    <w:rsid w:val="00773377"/>
    <w:rsid w:val="007741AB"/>
    <w:rsid w:val="00780FD5"/>
    <w:rsid w:val="007846EC"/>
    <w:rsid w:val="00786058"/>
    <w:rsid w:val="00791814"/>
    <w:rsid w:val="007A055C"/>
    <w:rsid w:val="007A435A"/>
    <w:rsid w:val="007A49C7"/>
    <w:rsid w:val="007B0A73"/>
    <w:rsid w:val="007B1D69"/>
    <w:rsid w:val="007B2B98"/>
    <w:rsid w:val="007B5C2B"/>
    <w:rsid w:val="007B757B"/>
    <w:rsid w:val="007C02FD"/>
    <w:rsid w:val="007C0928"/>
    <w:rsid w:val="007C5F4B"/>
    <w:rsid w:val="007C71EB"/>
    <w:rsid w:val="007C73DE"/>
    <w:rsid w:val="007D0176"/>
    <w:rsid w:val="007D35BA"/>
    <w:rsid w:val="007D5C39"/>
    <w:rsid w:val="007D5D35"/>
    <w:rsid w:val="007D7D32"/>
    <w:rsid w:val="007E206C"/>
    <w:rsid w:val="007E2BAF"/>
    <w:rsid w:val="007F1945"/>
    <w:rsid w:val="007F32CC"/>
    <w:rsid w:val="007F48DC"/>
    <w:rsid w:val="007F584A"/>
    <w:rsid w:val="007F5CE9"/>
    <w:rsid w:val="0080081D"/>
    <w:rsid w:val="00801F96"/>
    <w:rsid w:val="00802054"/>
    <w:rsid w:val="00802D48"/>
    <w:rsid w:val="00810CA9"/>
    <w:rsid w:val="0081454D"/>
    <w:rsid w:val="00815308"/>
    <w:rsid w:val="008176CD"/>
    <w:rsid w:val="00823172"/>
    <w:rsid w:val="008242D9"/>
    <w:rsid w:val="008253E1"/>
    <w:rsid w:val="00837D43"/>
    <w:rsid w:val="00842A6F"/>
    <w:rsid w:val="00842C1E"/>
    <w:rsid w:val="00843444"/>
    <w:rsid w:val="00843BCB"/>
    <w:rsid w:val="008539BA"/>
    <w:rsid w:val="008545D1"/>
    <w:rsid w:val="00856622"/>
    <w:rsid w:val="008640BF"/>
    <w:rsid w:val="008650E8"/>
    <w:rsid w:val="008733AF"/>
    <w:rsid w:val="008807BA"/>
    <w:rsid w:val="00881888"/>
    <w:rsid w:val="00881964"/>
    <w:rsid w:val="00884F3E"/>
    <w:rsid w:val="00886DC7"/>
    <w:rsid w:val="0088712D"/>
    <w:rsid w:val="00887B04"/>
    <w:rsid w:val="00891792"/>
    <w:rsid w:val="00897A3D"/>
    <w:rsid w:val="008A117B"/>
    <w:rsid w:val="008A2FD5"/>
    <w:rsid w:val="008B102F"/>
    <w:rsid w:val="008B1565"/>
    <w:rsid w:val="008B3EE7"/>
    <w:rsid w:val="008B5EAF"/>
    <w:rsid w:val="008B64FC"/>
    <w:rsid w:val="008B66B8"/>
    <w:rsid w:val="008B6BEC"/>
    <w:rsid w:val="008B6E2B"/>
    <w:rsid w:val="008C3CB7"/>
    <w:rsid w:val="008C42EB"/>
    <w:rsid w:val="008C5A1A"/>
    <w:rsid w:val="008D40CA"/>
    <w:rsid w:val="008D4467"/>
    <w:rsid w:val="008D560C"/>
    <w:rsid w:val="008E11B8"/>
    <w:rsid w:val="008E4D3C"/>
    <w:rsid w:val="008F0864"/>
    <w:rsid w:val="008F7D3C"/>
    <w:rsid w:val="00900E1F"/>
    <w:rsid w:val="00901124"/>
    <w:rsid w:val="0090526F"/>
    <w:rsid w:val="00907E6C"/>
    <w:rsid w:val="009140A6"/>
    <w:rsid w:val="00914AAC"/>
    <w:rsid w:val="00916E47"/>
    <w:rsid w:val="009224C3"/>
    <w:rsid w:val="00924BBA"/>
    <w:rsid w:val="00924D7E"/>
    <w:rsid w:val="009302A7"/>
    <w:rsid w:val="00930A95"/>
    <w:rsid w:val="00930B32"/>
    <w:rsid w:val="009341EA"/>
    <w:rsid w:val="0094015D"/>
    <w:rsid w:val="009466DE"/>
    <w:rsid w:val="00946780"/>
    <w:rsid w:val="009469F1"/>
    <w:rsid w:val="00947D23"/>
    <w:rsid w:val="009567B1"/>
    <w:rsid w:val="009574D8"/>
    <w:rsid w:val="00957F2D"/>
    <w:rsid w:val="009627D1"/>
    <w:rsid w:val="00970437"/>
    <w:rsid w:val="00971BEB"/>
    <w:rsid w:val="00973F23"/>
    <w:rsid w:val="00974233"/>
    <w:rsid w:val="00975A77"/>
    <w:rsid w:val="0099270E"/>
    <w:rsid w:val="00996D61"/>
    <w:rsid w:val="009A1737"/>
    <w:rsid w:val="009A1AF1"/>
    <w:rsid w:val="009B0258"/>
    <w:rsid w:val="009B1EEC"/>
    <w:rsid w:val="009B4013"/>
    <w:rsid w:val="009B464B"/>
    <w:rsid w:val="009B7317"/>
    <w:rsid w:val="009C2087"/>
    <w:rsid w:val="009C3F3C"/>
    <w:rsid w:val="009C4032"/>
    <w:rsid w:val="009C5256"/>
    <w:rsid w:val="009C6948"/>
    <w:rsid w:val="009D0683"/>
    <w:rsid w:val="009D11B3"/>
    <w:rsid w:val="009D30B6"/>
    <w:rsid w:val="009D5D02"/>
    <w:rsid w:val="009E116A"/>
    <w:rsid w:val="009E3215"/>
    <w:rsid w:val="009E39CF"/>
    <w:rsid w:val="009E4ADA"/>
    <w:rsid w:val="009E5275"/>
    <w:rsid w:val="009E6E4E"/>
    <w:rsid w:val="009F2D6C"/>
    <w:rsid w:val="009F5A85"/>
    <w:rsid w:val="00A0118E"/>
    <w:rsid w:val="00A0140F"/>
    <w:rsid w:val="00A0531C"/>
    <w:rsid w:val="00A06432"/>
    <w:rsid w:val="00A14601"/>
    <w:rsid w:val="00A2281E"/>
    <w:rsid w:val="00A235AF"/>
    <w:rsid w:val="00A23963"/>
    <w:rsid w:val="00A244D5"/>
    <w:rsid w:val="00A249F1"/>
    <w:rsid w:val="00A25A2F"/>
    <w:rsid w:val="00A311CB"/>
    <w:rsid w:val="00A3177D"/>
    <w:rsid w:val="00A338B0"/>
    <w:rsid w:val="00A35148"/>
    <w:rsid w:val="00A4138F"/>
    <w:rsid w:val="00A50C88"/>
    <w:rsid w:val="00A51026"/>
    <w:rsid w:val="00A512A8"/>
    <w:rsid w:val="00A52BBE"/>
    <w:rsid w:val="00A53DD4"/>
    <w:rsid w:val="00A5713C"/>
    <w:rsid w:val="00A601C5"/>
    <w:rsid w:val="00A603FD"/>
    <w:rsid w:val="00A62109"/>
    <w:rsid w:val="00A641A8"/>
    <w:rsid w:val="00A73941"/>
    <w:rsid w:val="00A753F9"/>
    <w:rsid w:val="00A76242"/>
    <w:rsid w:val="00A7657B"/>
    <w:rsid w:val="00A77412"/>
    <w:rsid w:val="00A815E2"/>
    <w:rsid w:val="00A81EF9"/>
    <w:rsid w:val="00A82889"/>
    <w:rsid w:val="00A82B8F"/>
    <w:rsid w:val="00A84173"/>
    <w:rsid w:val="00A8590E"/>
    <w:rsid w:val="00A90543"/>
    <w:rsid w:val="00A92117"/>
    <w:rsid w:val="00A92689"/>
    <w:rsid w:val="00A96EA3"/>
    <w:rsid w:val="00A97569"/>
    <w:rsid w:val="00AA06A8"/>
    <w:rsid w:val="00AA1192"/>
    <w:rsid w:val="00AA2C31"/>
    <w:rsid w:val="00AA42BA"/>
    <w:rsid w:val="00AA526B"/>
    <w:rsid w:val="00AA56D3"/>
    <w:rsid w:val="00AA59DE"/>
    <w:rsid w:val="00AA5F37"/>
    <w:rsid w:val="00AB04C4"/>
    <w:rsid w:val="00AB3383"/>
    <w:rsid w:val="00AB4EC8"/>
    <w:rsid w:val="00AB5942"/>
    <w:rsid w:val="00AC14BE"/>
    <w:rsid w:val="00AC228B"/>
    <w:rsid w:val="00AC46E5"/>
    <w:rsid w:val="00AC5690"/>
    <w:rsid w:val="00AC6CAF"/>
    <w:rsid w:val="00AC70D4"/>
    <w:rsid w:val="00AD7CC2"/>
    <w:rsid w:val="00AE2B11"/>
    <w:rsid w:val="00AE3617"/>
    <w:rsid w:val="00AE44F2"/>
    <w:rsid w:val="00AE4874"/>
    <w:rsid w:val="00AE6374"/>
    <w:rsid w:val="00AF11D6"/>
    <w:rsid w:val="00AF39A0"/>
    <w:rsid w:val="00AF4C7C"/>
    <w:rsid w:val="00AF62FD"/>
    <w:rsid w:val="00AF6A64"/>
    <w:rsid w:val="00AF79A4"/>
    <w:rsid w:val="00AF7CD8"/>
    <w:rsid w:val="00AF7FAF"/>
    <w:rsid w:val="00B01C73"/>
    <w:rsid w:val="00B03974"/>
    <w:rsid w:val="00B04657"/>
    <w:rsid w:val="00B054CF"/>
    <w:rsid w:val="00B10755"/>
    <w:rsid w:val="00B107D0"/>
    <w:rsid w:val="00B10B31"/>
    <w:rsid w:val="00B130D7"/>
    <w:rsid w:val="00B16B99"/>
    <w:rsid w:val="00B2071E"/>
    <w:rsid w:val="00B2330B"/>
    <w:rsid w:val="00B234A3"/>
    <w:rsid w:val="00B234A4"/>
    <w:rsid w:val="00B25D12"/>
    <w:rsid w:val="00B31848"/>
    <w:rsid w:val="00B37FD9"/>
    <w:rsid w:val="00B40A8E"/>
    <w:rsid w:val="00B40C1F"/>
    <w:rsid w:val="00B43C01"/>
    <w:rsid w:val="00B43D68"/>
    <w:rsid w:val="00B450F5"/>
    <w:rsid w:val="00B51E64"/>
    <w:rsid w:val="00B527B6"/>
    <w:rsid w:val="00B57351"/>
    <w:rsid w:val="00B61B33"/>
    <w:rsid w:val="00B653A7"/>
    <w:rsid w:val="00B71F0D"/>
    <w:rsid w:val="00B726FD"/>
    <w:rsid w:val="00B7327B"/>
    <w:rsid w:val="00B752C0"/>
    <w:rsid w:val="00B757E4"/>
    <w:rsid w:val="00B77579"/>
    <w:rsid w:val="00B80372"/>
    <w:rsid w:val="00B80D67"/>
    <w:rsid w:val="00B813A4"/>
    <w:rsid w:val="00B81E15"/>
    <w:rsid w:val="00B86E1A"/>
    <w:rsid w:val="00B90181"/>
    <w:rsid w:val="00B92A22"/>
    <w:rsid w:val="00B975C3"/>
    <w:rsid w:val="00BA0B3C"/>
    <w:rsid w:val="00BA2093"/>
    <w:rsid w:val="00BB18A4"/>
    <w:rsid w:val="00BB44C6"/>
    <w:rsid w:val="00BB6DD3"/>
    <w:rsid w:val="00BC1FA4"/>
    <w:rsid w:val="00BC272F"/>
    <w:rsid w:val="00BC2E20"/>
    <w:rsid w:val="00BC3646"/>
    <w:rsid w:val="00BC4DF5"/>
    <w:rsid w:val="00BC5B5F"/>
    <w:rsid w:val="00BD069D"/>
    <w:rsid w:val="00BD0A9E"/>
    <w:rsid w:val="00BD3725"/>
    <w:rsid w:val="00BD6B45"/>
    <w:rsid w:val="00BE12CA"/>
    <w:rsid w:val="00BE35A1"/>
    <w:rsid w:val="00BE6B2F"/>
    <w:rsid w:val="00BF12DA"/>
    <w:rsid w:val="00BF1D07"/>
    <w:rsid w:val="00BF42BE"/>
    <w:rsid w:val="00BF561F"/>
    <w:rsid w:val="00C07B2E"/>
    <w:rsid w:val="00C14733"/>
    <w:rsid w:val="00C16A54"/>
    <w:rsid w:val="00C16A82"/>
    <w:rsid w:val="00C17E3B"/>
    <w:rsid w:val="00C207A3"/>
    <w:rsid w:val="00C20C7F"/>
    <w:rsid w:val="00C2256D"/>
    <w:rsid w:val="00C2510B"/>
    <w:rsid w:val="00C32E70"/>
    <w:rsid w:val="00C354A1"/>
    <w:rsid w:val="00C37B13"/>
    <w:rsid w:val="00C42F28"/>
    <w:rsid w:val="00C516C0"/>
    <w:rsid w:val="00C51974"/>
    <w:rsid w:val="00C51D4E"/>
    <w:rsid w:val="00C55D4A"/>
    <w:rsid w:val="00C56335"/>
    <w:rsid w:val="00C57E4F"/>
    <w:rsid w:val="00C607B4"/>
    <w:rsid w:val="00C619DB"/>
    <w:rsid w:val="00C634A4"/>
    <w:rsid w:val="00C70A6C"/>
    <w:rsid w:val="00C723FD"/>
    <w:rsid w:val="00C7266A"/>
    <w:rsid w:val="00C72CC4"/>
    <w:rsid w:val="00C7505A"/>
    <w:rsid w:val="00C76F49"/>
    <w:rsid w:val="00C80194"/>
    <w:rsid w:val="00C80C4D"/>
    <w:rsid w:val="00C87FCD"/>
    <w:rsid w:val="00C90D0C"/>
    <w:rsid w:val="00C91010"/>
    <w:rsid w:val="00C93A73"/>
    <w:rsid w:val="00C94FBB"/>
    <w:rsid w:val="00CA01BE"/>
    <w:rsid w:val="00CA16EB"/>
    <w:rsid w:val="00CA41D3"/>
    <w:rsid w:val="00CA774D"/>
    <w:rsid w:val="00CA7D5A"/>
    <w:rsid w:val="00CB3951"/>
    <w:rsid w:val="00CB5A3E"/>
    <w:rsid w:val="00CB5D4A"/>
    <w:rsid w:val="00CC2E8F"/>
    <w:rsid w:val="00CC5D94"/>
    <w:rsid w:val="00CD0A2D"/>
    <w:rsid w:val="00CD2DAB"/>
    <w:rsid w:val="00CD365D"/>
    <w:rsid w:val="00CD649E"/>
    <w:rsid w:val="00CE2AF5"/>
    <w:rsid w:val="00CE450C"/>
    <w:rsid w:val="00CE7C75"/>
    <w:rsid w:val="00CF1F55"/>
    <w:rsid w:val="00CF4702"/>
    <w:rsid w:val="00CF4F0B"/>
    <w:rsid w:val="00CF6D16"/>
    <w:rsid w:val="00CF760D"/>
    <w:rsid w:val="00D022E7"/>
    <w:rsid w:val="00D05048"/>
    <w:rsid w:val="00D07204"/>
    <w:rsid w:val="00D1499E"/>
    <w:rsid w:val="00D25327"/>
    <w:rsid w:val="00D30A9D"/>
    <w:rsid w:val="00D32AE8"/>
    <w:rsid w:val="00D32BF3"/>
    <w:rsid w:val="00D32CE5"/>
    <w:rsid w:val="00D36988"/>
    <w:rsid w:val="00D375A0"/>
    <w:rsid w:val="00D41B04"/>
    <w:rsid w:val="00D41F95"/>
    <w:rsid w:val="00D4575E"/>
    <w:rsid w:val="00D4593C"/>
    <w:rsid w:val="00D46192"/>
    <w:rsid w:val="00D463A3"/>
    <w:rsid w:val="00D46A99"/>
    <w:rsid w:val="00D51012"/>
    <w:rsid w:val="00D56F3D"/>
    <w:rsid w:val="00D60D70"/>
    <w:rsid w:val="00D60ECC"/>
    <w:rsid w:val="00D6139F"/>
    <w:rsid w:val="00D6197A"/>
    <w:rsid w:val="00D65C05"/>
    <w:rsid w:val="00D7480D"/>
    <w:rsid w:val="00D7550C"/>
    <w:rsid w:val="00D7578A"/>
    <w:rsid w:val="00D911FB"/>
    <w:rsid w:val="00D91CB7"/>
    <w:rsid w:val="00D9398E"/>
    <w:rsid w:val="00D94E80"/>
    <w:rsid w:val="00D955B4"/>
    <w:rsid w:val="00D95D98"/>
    <w:rsid w:val="00D95F22"/>
    <w:rsid w:val="00D97C6C"/>
    <w:rsid w:val="00DA485D"/>
    <w:rsid w:val="00DA7604"/>
    <w:rsid w:val="00DB679D"/>
    <w:rsid w:val="00DB753F"/>
    <w:rsid w:val="00DC70BB"/>
    <w:rsid w:val="00DD1279"/>
    <w:rsid w:val="00DD3EA5"/>
    <w:rsid w:val="00DD62A1"/>
    <w:rsid w:val="00DD65B5"/>
    <w:rsid w:val="00DE1199"/>
    <w:rsid w:val="00DE2765"/>
    <w:rsid w:val="00DE33AF"/>
    <w:rsid w:val="00DE36D6"/>
    <w:rsid w:val="00DE4821"/>
    <w:rsid w:val="00DF2D60"/>
    <w:rsid w:val="00DF41B1"/>
    <w:rsid w:val="00DF66BF"/>
    <w:rsid w:val="00DF717D"/>
    <w:rsid w:val="00DF7AC4"/>
    <w:rsid w:val="00E02749"/>
    <w:rsid w:val="00E046E7"/>
    <w:rsid w:val="00E0554B"/>
    <w:rsid w:val="00E07C1B"/>
    <w:rsid w:val="00E100D1"/>
    <w:rsid w:val="00E11836"/>
    <w:rsid w:val="00E1488E"/>
    <w:rsid w:val="00E22070"/>
    <w:rsid w:val="00E25FC5"/>
    <w:rsid w:val="00E260C2"/>
    <w:rsid w:val="00E2695C"/>
    <w:rsid w:val="00E27C91"/>
    <w:rsid w:val="00E27CA2"/>
    <w:rsid w:val="00E33E89"/>
    <w:rsid w:val="00E355E5"/>
    <w:rsid w:val="00E36DFE"/>
    <w:rsid w:val="00E40490"/>
    <w:rsid w:val="00E4532F"/>
    <w:rsid w:val="00E47340"/>
    <w:rsid w:val="00E52BB9"/>
    <w:rsid w:val="00E561CF"/>
    <w:rsid w:val="00E610B6"/>
    <w:rsid w:val="00E6128F"/>
    <w:rsid w:val="00E61EC3"/>
    <w:rsid w:val="00E67A87"/>
    <w:rsid w:val="00E7229B"/>
    <w:rsid w:val="00E73740"/>
    <w:rsid w:val="00E74852"/>
    <w:rsid w:val="00E74895"/>
    <w:rsid w:val="00E75655"/>
    <w:rsid w:val="00E77037"/>
    <w:rsid w:val="00E82892"/>
    <w:rsid w:val="00E84300"/>
    <w:rsid w:val="00E87389"/>
    <w:rsid w:val="00E87C8B"/>
    <w:rsid w:val="00E92141"/>
    <w:rsid w:val="00E9270F"/>
    <w:rsid w:val="00E93DFE"/>
    <w:rsid w:val="00E9727B"/>
    <w:rsid w:val="00EA0A6A"/>
    <w:rsid w:val="00EA3FD6"/>
    <w:rsid w:val="00EA69D3"/>
    <w:rsid w:val="00EB2B6D"/>
    <w:rsid w:val="00EB40A0"/>
    <w:rsid w:val="00EB54E9"/>
    <w:rsid w:val="00EB5F77"/>
    <w:rsid w:val="00EB7822"/>
    <w:rsid w:val="00EB7BD2"/>
    <w:rsid w:val="00EC17F6"/>
    <w:rsid w:val="00EC6D35"/>
    <w:rsid w:val="00ED03D0"/>
    <w:rsid w:val="00ED521B"/>
    <w:rsid w:val="00ED58DC"/>
    <w:rsid w:val="00ED72DF"/>
    <w:rsid w:val="00ED758C"/>
    <w:rsid w:val="00EE0A01"/>
    <w:rsid w:val="00EE1D31"/>
    <w:rsid w:val="00EE3190"/>
    <w:rsid w:val="00EE31D7"/>
    <w:rsid w:val="00EF1BA5"/>
    <w:rsid w:val="00EF2027"/>
    <w:rsid w:val="00EF3A8F"/>
    <w:rsid w:val="00EF3FD6"/>
    <w:rsid w:val="00F00E3F"/>
    <w:rsid w:val="00F023C2"/>
    <w:rsid w:val="00F03FC3"/>
    <w:rsid w:val="00F05FBA"/>
    <w:rsid w:val="00F1007D"/>
    <w:rsid w:val="00F1477A"/>
    <w:rsid w:val="00F17D84"/>
    <w:rsid w:val="00F17F22"/>
    <w:rsid w:val="00F200A3"/>
    <w:rsid w:val="00F20767"/>
    <w:rsid w:val="00F21FD7"/>
    <w:rsid w:val="00F24B5E"/>
    <w:rsid w:val="00F47E63"/>
    <w:rsid w:val="00F519D7"/>
    <w:rsid w:val="00F53227"/>
    <w:rsid w:val="00F559CB"/>
    <w:rsid w:val="00F64091"/>
    <w:rsid w:val="00F64D67"/>
    <w:rsid w:val="00F661F5"/>
    <w:rsid w:val="00F67755"/>
    <w:rsid w:val="00F74D34"/>
    <w:rsid w:val="00F8206D"/>
    <w:rsid w:val="00F84B2B"/>
    <w:rsid w:val="00F84CA6"/>
    <w:rsid w:val="00F86B3E"/>
    <w:rsid w:val="00F86FAF"/>
    <w:rsid w:val="00F90947"/>
    <w:rsid w:val="00F90BC9"/>
    <w:rsid w:val="00F935B2"/>
    <w:rsid w:val="00F972D4"/>
    <w:rsid w:val="00FA60DB"/>
    <w:rsid w:val="00FA697B"/>
    <w:rsid w:val="00FA6D70"/>
    <w:rsid w:val="00FA755A"/>
    <w:rsid w:val="00FA79BF"/>
    <w:rsid w:val="00FB0D8E"/>
    <w:rsid w:val="00FB147F"/>
    <w:rsid w:val="00FB1988"/>
    <w:rsid w:val="00FB265D"/>
    <w:rsid w:val="00FC1812"/>
    <w:rsid w:val="00FC3DD3"/>
    <w:rsid w:val="00FC4987"/>
    <w:rsid w:val="00FC5606"/>
    <w:rsid w:val="00FC7239"/>
    <w:rsid w:val="00FC73EC"/>
    <w:rsid w:val="00FE0BCA"/>
    <w:rsid w:val="00FE2054"/>
    <w:rsid w:val="00FE2591"/>
    <w:rsid w:val="00FE73E0"/>
    <w:rsid w:val="00FF0DBA"/>
    <w:rsid w:val="00FF0FF8"/>
    <w:rsid w:val="00FF1590"/>
    <w:rsid w:val="00FF4188"/>
    <w:rsid w:val="019EA548"/>
    <w:rsid w:val="01DAE563"/>
    <w:rsid w:val="07C0116F"/>
    <w:rsid w:val="095BE1D0"/>
    <w:rsid w:val="0B894F8D"/>
    <w:rsid w:val="0C938292"/>
    <w:rsid w:val="105CC0B0"/>
    <w:rsid w:val="110CBBA4"/>
    <w:rsid w:val="1299B94A"/>
    <w:rsid w:val="1302E118"/>
    <w:rsid w:val="130CD174"/>
    <w:rsid w:val="14809C81"/>
    <w:rsid w:val="17FC0542"/>
    <w:rsid w:val="184EAA38"/>
    <w:rsid w:val="20F26916"/>
    <w:rsid w:val="244157D3"/>
    <w:rsid w:val="2F994C97"/>
    <w:rsid w:val="33F09AE5"/>
    <w:rsid w:val="370A26AF"/>
    <w:rsid w:val="38E504E9"/>
    <w:rsid w:val="397406FC"/>
    <w:rsid w:val="4182B049"/>
    <w:rsid w:val="42B24DB5"/>
    <w:rsid w:val="4368A19D"/>
    <w:rsid w:val="4A6958E3"/>
    <w:rsid w:val="4EF709C9"/>
    <w:rsid w:val="4F709155"/>
    <w:rsid w:val="5D0D54D0"/>
    <w:rsid w:val="625A1072"/>
    <w:rsid w:val="6379BDFE"/>
    <w:rsid w:val="6EE223AC"/>
    <w:rsid w:val="7EC1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3B2AE"/>
  <w15:docId w15:val="{3AF370FD-1739-4968-A950-1B83B8E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6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7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7D5C39"/>
    <w:pPr>
      <w:keepNext/>
      <w:spacing w:after="0" w:line="240" w:lineRule="auto"/>
      <w:jc w:val="both"/>
      <w:outlineLvl w:val="2"/>
    </w:pPr>
    <w:rPr>
      <w:rFonts w:ascii="Tahoma" w:eastAsia="Times New Roman" w:hAnsi="Tahoma" w:cs="Tahoma"/>
      <w:b/>
      <w:bCs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7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71B"/>
  </w:style>
  <w:style w:type="paragraph" w:styleId="Pieddepage">
    <w:name w:val="footer"/>
    <w:basedOn w:val="Normal"/>
    <w:link w:val="PieddepageCar"/>
    <w:uiPriority w:val="99"/>
    <w:unhideWhenUsed/>
    <w:rsid w:val="005C47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71B"/>
  </w:style>
  <w:style w:type="paragraph" w:styleId="Textedebulles">
    <w:name w:val="Balloon Text"/>
    <w:basedOn w:val="Normal"/>
    <w:link w:val="TextedebullesCar"/>
    <w:uiPriority w:val="99"/>
    <w:semiHidden/>
    <w:unhideWhenUsed/>
    <w:rsid w:val="0016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0E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5833D6"/>
    <w:rPr>
      <w:color w:val="000000"/>
      <w:u w:val="single"/>
    </w:rPr>
  </w:style>
  <w:style w:type="character" w:customStyle="1" w:styleId="Titre3Car">
    <w:name w:val="Titre 3 Car"/>
    <w:basedOn w:val="Policepardfaut"/>
    <w:link w:val="Titre3"/>
    <w:rsid w:val="007D5C39"/>
    <w:rPr>
      <w:rFonts w:ascii="Tahoma" w:eastAsia="Times New Roman" w:hAnsi="Tahoma" w:cs="Tahoma"/>
      <w:b/>
      <w:bCs/>
      <w:szCs w:val="28"/>
      <w:lang w:val="fr-FR" w:eastAsia="fr-FR"/>
    </w:rPr>
  </w:style>
  <w:style w:type="paragraph" w:styleId="NormalWeb">
    <w:name w:val="Normal (Web)"/>
    <w:basedOn w:val="Normal"/>
    <w:uiPriority w:val="99"/>
    <w:unhideWhenUsed/>
    <w:rsid w:val="007D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F354B"/>
    <w:rPr>
      <w:color w:val="808080"/>
    </w:rPr>
  </w:style>
  <w:style w:type="character" w:styleId="lev">
    <w:name w:val="Strong"/>
    <w:basedOn w:val="Policepardfaut"/>
    <w:uiPriority w:val="22"/>
    <w:qFormat/>
    <w:rsid w:val="007B757B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E47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semiHidden/>
    <w:rsid w:val="002D2511"/>
    <w:pPr>
      <w:spacing w:after="0" w:line="240" w:lineRule="auto"/>
    </w:pPr>
    <w:rPr>
      <w:rFonts w:ascii="Arial Narrow" w:eastAsia="Times New Roman" w:hAnsi="Arial Narrow" w:cs="Times New Roman"/>
      <w:smallCaps/>
      <w:sz w:val="1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D2511"/>
    <w:rPr>
      <w:rFonts w:ascii="Arial Narrow" w:eastAsia="Times New Roman" w:hAnsi="Arial Narrow" w:cs="Times New Roman"/>
      <w:smallCaps/>
      <w:sz w:val="1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D251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3B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7C71EB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408F4"/>
    <w:rPr>
      <w:color w:val="800080" w:themeColor="followedHyperlink"/>
      <w:u w:val="single"/>
    </w:rPr>
  </w:style>
  <w:style w:type="paragraph" w:customStyle="1" w:styleId="Default">
    <w:name w:val="Default"/>
    <w:rsid w:val="00BA0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281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281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281E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00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007D"/>
  </w:style>
  <w:style w:type="character" w:customStyle="1" w:styleId="A21">
    <w:name w:val="A21"/>
    <w:uiPriority w:val="99"/>
    <w:rsid w:val="003C4125"/>
    <w:rPr>
      <w:rFonts w:cs="Dax Condensed"/>
      <w:color w:val="000000"/>
      <w:sz w:val="23"/>
      <w:szCs w:val="23"/>
    </w:rPr>
  </w:style>
  <w:style w:type="character" w:styleId="Marquedecommentaire">
    <w:name w:val="annotation reference"/>
    <w:basedOn w:val="Policepardfaut"/>
    <w:uiPriority w:val="99"/>
    <w:semiHidden/>
    <w:unhideWhenUsed/>
    <w:rsid w:val="005968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68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68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68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683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3351C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E7E4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186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C73E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752C0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3E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13EE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1079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7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fournier@mrcny.qc.ca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my.weezevent.com/accueillir-et-integrer-les-employes-issu-de-limmigration?fbclid=IwAR3mq5O7vSzj0-Uymadd62KwUeQaxpqSRPl5t9LT62VQKZ0UPFSmrCaJ9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Personnalisé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F58B757612743910887131B537BA8" ma:contentTypeVersion="11" ma:contentTypeDescription="Crée un document." ma:contentTypeScope="" ma:versionID="ecdfc9ea731c1173b5b51c3f1acad693">
  <xsd:schema xmlns:xsd="http://www.w3.org/2001/XMLSchema" xmlns:xs="http://www.w3.org/2001/XMLSchema" xmlns:p="http://schemas.microsoft.com/office/2006/metadata/properties" xmlns:ns3="102514ec-70bb-44a6-864f-a584be19f93e" xmlns:ns4="72303543-8ea4-4fab-93f2-cf6ede3bc688" targetNamespace="http://schemas.microsoft.com/office/2006/metadata/properties" ma:root="true" ma:fieldsID="539846a26a3302cb5fdbcaf3b23a5425" ns3:_="" ns4:_="">
    <xsd:import namespace="102514ec-70bb-44a6-864f-a584be19f93e"/>
    <xsd:import namespace="72303543-8ea4-4fab-93f2-cf6ede3bc6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14ec-70bb-44a6-864f-a584be19f9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3543-8ea4-4fab-93f2-cf6ede3bc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BF320D-6ECA-4F36-B0F1-A446FFA3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514ec-70bb-44a6-864f-a584be19f93e"/>
    <ds:schemaRef ds:uri="72303543-8ea4-4fab-93f2-cf6ede3b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50DEF-D50F-4DBC-8A5E-7BFAE0AAA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7EA4F6-8A2B-4860-AFEE-AC632D580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13744-CCE4-4FBC-929F-2AF54B3A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 Corbeil</dc:creator>
  <cp:lastModifiedBy>MunAston</cp:lastModifiedBy>
  <cp:revision>2</cp:revision>
  <cp:lastPrinted>2021-04-02T08:22:00Z</cp:lastPrinted>
  <dcterms:created xsi:type="dcterms:W3CDTF">2022-02-24T15:02:00Z</dcterms:created>
  <dcterms:modified xsi:type="dcterms:W3CDTF">2022-02-24T15:02:00Z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0x010100313F58B757612743910887131B537BA8</vt:lpwstr>
  </property>
</Properties>
</file>